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南阳职业学院2022-2023学年第二学期</w:t>
      </w:r>
    </w:p>
    <w:p>
      <w:pPr>
        <w:pStyle w:val="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通识选修课选课通知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各学院：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为保证我校2022-2023学年第二</w:t>
      </w:r>
      <w:bookmarkStart w:id="0" w:name="_GoBack"/>
      <w:bookmarkEnd w:id="0"/>
      <w:r>
        <w:rPr>
          <w:rFonts w:hint="eastAsia"/>
          <w:lang w:val="en-US" w:eastAsia="zh-CN"/>
        </w:rPr>
        <w:t>学期通识选修课选课工作顺利进行，现将有关事项通知如下：</w:t>
      </w:r>
    </w:p>
    <w:p>
      <w:pPr>
        <w:numPr>
          <w:ilvl w:val="0"/>
          <w:numId w:val="0"/>
        </w:numPr>
        <w:bidi w:val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一、选课对象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2022级学生</w:t>
      </w:r>
    </w:p>
    <w:p>
      <w:pPr>
        <w:numPr>
          <w:ilvl w:val="0"/>
          <w:numId w:val="0"/>
        </w:numPr>
        <w:bidi w:val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二、选课时间</w:t>
      </w:r>
    </w:p>
    <w:p>
      <w:pPr>
        <w:bidi w:val="0"/>
        <w:ind w:left="0" w:leftChars="0" w:firstLine="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lang w:val="en-US" w:eastAsia="zh-CN"/>
        </w:rPr>
        <w:t>第一轮正选</w:t>
      </w:r>
      <w:r>
        <w:rPr>
          <w:rFonts w:hint="eastAsia"/>
          <w:highlight w:val="none"/>
          <w:lang w:val="en-US" w:eastAsia="zh-CN"/>
        </w:rPr>
        <w:t>：2023年3月20日8:00-3月24日17:00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（学生可进行选课、退选操作）</w:t>
      </w:r>
    </w:p>
    <w:p>
      <w:pPr>
        <w:bidi w:val="0"/>
        <w:ind w:left="0" w:leftChars="0" w:firstLine="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第二轮补选：2023年3月25日8:00-17:00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（第一轮选课未达到最低开班人数的课程将被取消，被取消选课的学生可进行补选，不允许退选）</w:t>
      </w:r>
    </w:p>
    <w:p>
      <w:pPr>
        <w:numPr>
          <w:ilvl w:val="0"/>
          <w:numId w:val="0"/>
        </w:numPr>
        <w:bidi w:val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三、选课要求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1.本次通识选修课包括艺术类课程、人文社科类课程和自然科学类课程，根据人才培养方案要求</w:t>
      </w:r>
      <w:r>
        <w:rPr>
          <w:rFonts w:hint="eastAsia"/>
          <w:b w:val="0"/>
          <w:bCs w:val="0"/>
          <w:u w:val="none"/>
          <w:lang w:val="en-US" w:eastAsia="zh-CN"/>
        </w:rPr>
        <w:t>，</w:t>
      </w:r>
      <w:r>
        <w:rPr>
          <w:rFonts w:hint="eastAsia"/>
          <w:b/>
          <w:bCs/>
          <w:u w:val="single"/>
          <w:lang w:val="en-US" w:eastAsia="zh-CN"/>
        </w:rPr>
        <w:t>学生在校期间需修读4门通识选修课，其中艺术类课程2门（2学分）方可毕业。因此本次选课时，学生需优先选择艺术类课程，艺术类课程选满后，未选艺术类课程的学生可在下学期继续进行艺术类课程选课。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2.学生需在自己课表空闲时间选择通识选修课，选修课时间不得挤占其他课程的上课时间。</w:t>
      </w:r>
    </w:p>
    <w:p>
      <w:pPr>
        <w:bidi w:val="0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/>
          <w:lang w:val="en-US" w:eastAsia="zh-CN"/>
        </w:rPr>
        <w:t>3.所选课程不得与本专业培养方案中的必修课程、专业选修课程相同（包括内容相同），一般情况下，应跨专业选择修读，即不选与所学专业联系较为紧密的课程。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4.选课结束后，学生需登录教务管理系统查看个人课表，确认上课的时间、地点，按选课结果上课。</w:t>
      </w:r>
    </w:p>
    <w:p>
      <w:pPr>
        <w:numPr>
          <w:ilvl w:val="0"/>
          <w:numId w:val="0"/>
        </w:numPr>
        <w:bidi w:val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四、其他注意事项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1.通识选修课每门课程1学分，16课时，考核方式为考查，开课时间为8-15周。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2.本次通识选修课共开设40门课程，157个教学班，每班均有容量限制，最低开班人数为30人，本次选课门数限制为</w:t>
      </w:r>
      <w:r>
        <w:rPr>
          <w:rFonts w:hint="eastAsia"/>
          <w:b/>
          <w:bCs/>
          <w:highlight w:val="none"/>
          <w:u w:val="single"/>
          <w:lang w:val="en-US" w:eastAsia="zh-CN"/>
        </w:rPr>
        <w:t>2门</w:t>
      </w:r>
      <w:r>
        <w:rPr>
          <w:rFonts w:hint="eastAsia"/>
          <w:highlight w:val="none"/>
          <w:lang w:val="en-US"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第一轮选课时间内所有2022级学生都可以参加选课，选课不分先后，以“先选先得”为原则，人数选满的课程将自动停止选课。第一轮选课结束后，选课人数不足30人的班级将被取消，被取消选课的学生可在第二轮选课中进行补选。</w:t>
      </w:r>
    </w:p>
    <w:p>
      <w:pPr>
        <w:numPr>
          <w:ilvl w:val="0"/>
          <w:numId w:val="0"/>
        </w:numPr>
        <w:bidi w:val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五、选课流程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1.使用校园网登录教务管理系统。（网址：172.16.10.14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用户名为学号，密码如遗忘可在学院教务科技办公室主任处查询，身份选择学生）</w:t>
      </w:r>
    </w:p>
    <w:p>
      <w:pPr>
        <w:bidi w:val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59055</wp:posOffset>
            </wp:positionV>
            <wp:extent cx="5265420" cy="2220595"/>
            <wp:effectExtent l="0" t="0" r="1143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2.登陆后依次选择“网上选课”—“全校性选修课”，课程归属选择艺术类，优先进行艺术类课程选课。</w:t>
      </w:r>
      <w:r>
        <w:rPr>
          <w:rFonts w:hint="eastAsia"/>
          <w:b/>
          <w:bCs/>
          <w:u w:val="single"/>
          <w:lang w:val="en-US" w:eastAsia="zh-CN"/>
        </w:rPr>
        <w:t>（只选1门艺术类课程）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208280</wp:posOffset>
            </wp:positionV>
            <wp:extent cx="4572000" cy="1943100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208280</wp:posOffset>
            </wp:positionV>
            <wp:extent cx="5269230" cy="1441450"/>
            <wp:effectExtent l="0" t="0" r="7620" b="635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3.按个人课表空闲时间选择课程后，勾选最左侧选课复选框，然后点击右下角“提交”按钮，若学生该时段有课，系统会提示“上课时间冲突”。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97155</wp:posOffset>
            </wp:positionV>
            <wp:extent cx="5266055" cy="1768475"/>
            <wp:effectExtent l="0" t="0" r="10795" b="3175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-137795</wp:posOffset>
            </wp:positionV>
            <wp:extent cx="3486150" cy="1181100"/>
            <wp:effectExtent l="0" t="0" r="0" b="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281305</wp:posOffset>
            </wp:positionV>
            <wp:extent cx="5260340" cy="566420"/>
            <wp:effectExtent l="0" t="0" r="16510" b="508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选课成功后，最下方会出现对应的课程信息，若想取消该课程的选课，可点击“退选”。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ind w:firstLine="5760" w:firstLineChars="1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教务处</w:t>
      </w:r>
    </w:p>
    <w:p>
      <w:pPr>
        <w:numPr>
          <w:ilvl w:val="0"/>
          <w:numId w:val="0"/>
        </w:numPr>
        <w:bidi w:val="0"/>
        <w:ind w:firstLine="5120" w:firstLineChars="1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2022年3月17日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YmRjYzgzNzE3M2JjZDUzMDhjMTRmODJiM2VhNGIifQ=="/>
  </w:docVars>
  <w:rsids>
    <w:rsidRoot w:val="00000000"/>
    <w:rsid w:val="012A0C35"/>
    <w:rsid w:val="07B32047"/>
    <w:rsid w:val="08F255CC"/>
    <w:rsid w:val="18045745"/>
    <w:rsid w:val="22C96599"/>
    <w:rsid w:val="252D40D8"/>
    <w:rsid w:val="262274A8"/>
    <w:rsid w:val="32C0495F"/>
    <w:rsid w:val="38C2711D"/>
    <w:rsid w:val="41B54299"/>
    <w:rsid w:val="440C6E20"/>
    <w:rsid w:val="4BAA08F7"/>
    <w:rsid w:val="4FAA4AA9"/>
    <w:rsid w:val="56D76945"/>
    <w:rsid w:val="5744067B"/>
    <w:rsid w:val="5DEE7907"/>
    <w:rsid w:val="61A8759E"/>
    <w:rsid w:val="625D62A8"/>
    <w:rsid w:val="66C50026"/>
    <w:rsid w:val="670F71C8"/>
    <w:rsid w:val="67856867"/>
    <w:rsid w:val="68632496"/>
    <w:rsid w:val="71E05943"/>
    <w:rsid w:val="72C4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0" w:firstLineChars="0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楷体_GB2312" w:hAnsi="楷体_GB2312" w:eastAsia="楷体_GB2312"/>
      <w:sz w:val="32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ascii="仿宋_GB2312" w:hAnsi="仿宋_GB2312" w:eastAsia="仿宋_GB2312"/>
      <w:sz w:val="32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大标题"/>
    <w:basedOn w:val="5"/>
    <w:qFormat/>
    <w:uiPriority w:val="0"/>
    <w:pPr>
      <w:spacing w:line="700" w:lineRule="exact"/>
      <w:ind w:firstLine="0" w:firstLineChars="0"/>
      <w:jc w:val="center"/>
    </w:pPr>
    <w:rPr>
      <w:rFonts w:hint="eastAsia" w:ascii="方正小标宋简体" w:hAnsi="方正小标宋简体" w:eastAsia="方正小标宋简体"/>
      <w:b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892</Words>
  <Characters>975</Characters>
  <Lines>0</Lines>
  <Paragraphs>0</Paragraphs>
  <TotalTime>12</TotalTime>
  <ScaleCrop>false</ScaleCrop>
  <LinksUpToDate>false</LinksUpToDate>
  <CharactersWithSpaces>975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2022-05-05T09:29:00Z</dcterms:created>
  <dc:creator>Lenovo</dc:creator>
  <cp:lastModifiedBy>Z</cp:lastModifiedBy>
  <dcterms:modified xsi:type="dcterms:W3CDTF">2023-03-29T08:16:07Z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17D864EBF47849ACA3986E0E94397C3B</vt:lpwstr>
  </property>
</Properties>
</file>