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南阳职业学院公共艺术教育评估</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第四次自评检查工作情况</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一、工作安排与开展情况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（一）发布第三次自评检查报告暨第四次自评检查通知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共艺术教育评估第三次自评检查结束后，公共艺术评估办公室及时对检查情况和自评检查组整改意见进行了汇总，并于2022年1月6日发布了《南阳职业学院公共艺术教育评估第三次自评检查报告》，并根据第三次检查报告于2022年1月10日第一会议室召开公共艺术评估推进会，以便各责任单位顺利完成公共艺术教育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（二）开展第四次自评检查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2022年3月15日，公共艺术评估办公室组织自评检查组在4-505室对公共艺术教育评估工作进行了第四次自评检查。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检查方式主要是查阅资料、质询和现场考察等。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检查项目包括9个一级指标、29个二级指标、39个观测点。检查内容包括：学校重视程度、公共艺术教育机构设置、课程开设、课外活动、师资队伍、经费、设施条件等。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第四次自评检查情况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从第四次自评检查情况来看，各责任单位都比较重视此项工作，相较前三次，本次整改工作力度较大，能够根据自评专家的意见和建议修改完善支撑材料，自评检查时大部分责任单位负责人均到现场与自评检查组对接，本次评估检查材料基本齐全，部分交叉材料质量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前三次检查中发现的公共艺术教育课程专用教室、公共艺术实践活动场所、艺术大型场馆活动场所等问题，目前均已在推进建设中，预计3月31日前大部分场所、教室能符合公共艺术教育评估的检查标准，三笔字实训室涉及招标等程序，预计到4月中旬左右完成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（二）自评得分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逐条对照评分标准，本次自评得分78.4分（总分100分）。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三、存在的主要问题与差距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（一）面向全体学生开设公共艺术教育课程方面</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提交的人才培养方案、开课通知、课表、大纲、进度表、任课教师、教案、课件、听课记录本、学生评教得分表、同行评教指标、院校两级督导记录本、教学质量评价、考核方案、考试试卷、考查课学生提交论文、课程成绩单、试卷分析、学生毕业成绩单，共20项材料中的开课学期、授课学生年级均出现不一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（二）师资队伍建设方面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提供的教改、科研项目一览表格式不规范，前后内容不一致；缺乏省级课堂教学创新大赛材料；提供的课表中专任教师人均周课时仅2-4学时；缺少2022年绩效考核工作实施方案；缺少2017年以来公共艺术教师指导学生参加各类比赛的汇总表；缺少公共艺术类师资培训计划；缺少公共艺术类教师进修、培训证明材料；缺2021年技能竞赛奖励的红头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（三）面向全体学生开展艺术实践活动方面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提供的部分活动与公共艺术实践活动无关；材料整理不规范，材料和展演实施方案缺失。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（四）艺术类电子版图书刊物、音像资料方面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未提供艺术类电子版图书刊物和音像资料。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四、意见与建议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（一）持续推进艺术活动实践场所和公共艺术专用教室场所的建设。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（二）针对面向全体学生开设公共艺术教育课程方面问题开协调会，形成一致意见后统一整改、完善相关材料。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（三）各责任单位负责人为本单位提供材料的第一责任人，务必对相关提交材料进行审核，提高材料的质量。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（四）以档案盒为单位在准备的每个档案盒中放置一份档案盒内支撑材料目录，由各责任单位自行准备、打印，交公共艺术中心审核后放置在档案盒内。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1.南阳职业学院公共艺术教育工作评估第四次自评检查得分表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2.南阳职业学院公共艺术教育工作第四次自评检查单位材料提交得分情况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公共艺术教育评估办公室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sz w:val="32"/>
          <w:szCs w:val="32"/>
          <w:highlight w:val="none"/>
          <w:lang w:val="en-US" w:eastAsia="zh-CN"/>
        </w:rPr>
        <w:sectPr>
          <w:footerReference r:id="rId3" w:type="default"/>
          <w:pgSz w:w="11906" w:h="16838"/>
          <w:pgMar w:top="2098" w:right="1474" w:bottom="1984" w:left="1587" w:header="851" w:footer="992" w:gutter="0"/>
          <w:cols w:space="0" w:num="1"/>
          <w:rtlGutter w:val="0"/>
          <w:docGrid w:type="lines" w:linePitch="316" w:charSpace="0"/>
        </w:sectPr>
      </w:pPr>
      <w:r>
        <w:rPr>
          <w:rFonts w:hint="eastAsia" w:ascii="仿宋_GB2312" w:hAnsi="仿宋_GB2312" w:eastAsia="仿宋_GB2312" w:cs="仿宋_GB2312"/>
          <w:sz w:val="32"/>
          <w:szCs w:val="32"/>
          <w:highlight w:val="none"/>
          <w:lang w:val="en-US" w:eastAsia="zh-CN"/>
        </w:rPr>
        <w:t>2022年3月15日</w:t>
      </w:r>
    </w:p>
    <w:tbl>
      <w:tblPr>
        <w:tblStyle w:val="5"/>
        <w:tblpPr w:leftFromText="180" w:rightFromText="180" w:vertAnchor="text" w:horzAnchor="page" w:tblpX="1152" w:tblpY="578"/>
        <w:tblOverlap w:val="never"/>
        <w:tblW w:w="14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903"/>
        <w:gridCol w:w="705"/>
        <w:gridCol w:w="650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2" w:type="dxa"/>
            <w:gridSpan w:val="5"/>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36"/>
                <w:szCs w:val="36"/>
                <w:lang w:val="en-US" w:eastAsia="zh-CN"/>
              </w:rPr>
            </w:pPr>
            <w:r>
              <w:rPr>
                <w:rFonts w:hint="eastAsia" w:ascii="黑体" w:hAnsi="黑体" w:eastAsia="黑体" w:cs="黑体"/>
                <w:b w:val="0"/>
                <w:bCs w:val="0"/>
                <w:sz w:val="36"/>
                <w:szCs w:val="36"/>
                <w:lang w:val="en-US" w:eastAsia="zh-CN"/>
              </w:rPr>
              <w:t>附表1：</w:t>
            </w:r>
            <w:r>
              <w:rPr>
                <w:rFonts w:hint="eastAsia" w:ascii="仿宋" w:hAnsi="仿宋" w:eastAsia="仿宋" w:cs="仿宋"/>
                <w:b w:val="0"/>
                <w:bCs w:val="0"/>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8"/>
                <w:szCs w:val="28"/>
                <w:lang w:val="en-US" w:eastAsia="zh-CN"/>
              </w:rPr>
            </w:pPr>
            <w:r>
              <w:rPr>
                <w:rFonts w:hint="eastAsia" w:ascii="方正小标宋简体" w:hAnsi="方正小标宋简体" w:eastAsia="方正小标宋简体" w:cs="方正小标宋简体"/>
                <w:b w:val="0"/>
                <w:bCs w:val="0"/>
                <w:sz w:val="44"/>
                <w:szCs w:val="44"/>
                <w:lang w:val="en-US" w:eastAsia="zh-CN"/>
              </w:rPr>
              <w:t>南阳职业学院公共艺术教育工作评估第四次自评检查得分表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5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2"/>
                <w:sz w:val="28"/>
                <w:szCs w:val="28"/>
                <w:highlight w:val="none"/>
                <w:vertAlign w:val="baseline"/>
                <w:lang w:val="en-US" w:eastAsia="zh-CN" w:bidi="ar-SA"/>
              </w:rPr>
            </w:pPr>
            <w:r>
              <w:rPr>
                <w:rFonts w:hint="eastAsia" w:ascii="黑体" w:hAnsi="黑体" w:eastAsia="黑体" w:cs="黑体"/>
                <w:b w:val="0"/>
                <w:bCs w:val="0"/>
                <w:sz w:val="28"/>
                <w:szCs w:val="28"/>
                <w:highlight w:val="none"/>
                <w:vertAlign w:val="baseline"/>
                <w:lang w:val="en-US" w:eastAsia="zh-CN"/>
              </w:rPr>
              <w:t>序号</w:t>
            </w:r>
          </w:p>
        </w:tc>
        <w:tc>
          <w:tcPr>
            <w:tcW w:w="590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highlight w:val="none"/>
                <w:vertAlign w:val="baseline"/>
                <w:lang w:val="en-US" w:eastAsia="zh-CN"/>
              </w:rPr>
              <w:t>观测点</w:t>
            </w:r>
          </w:p>
        </w:tc>
        <w:tc>
          <w:tcPr>
            <w:tcW w:w="7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highlight w:val="none"/>
                <w:vertAlign w:val="baseline"/>
                <w:lang w:val="en-US" w:eastAsia="zh-CN"/>
              </w:rPr>
              <w:t>分值</w:t>
            </w:r>
          </w:p>
        </w:tc>
        <w:tc>
          <w:tcPr>
            <w:tcW w:w="650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lang w:val="en-US" w:eastAsia="zh-CN"/>
              </w:rPr>
              <w:t>检查情况</w:t>
            </w:r>
          </w:p>
        </w:tc>
        <w:tc>
          <w:tcPr>
            <w:tcW w:w="94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highlight w:val="none"/>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全面贯彻党的教育方针，以立德树人为根本，公共艺术教育工作列入学校重要议事日程，纳入学校年度工作计划。</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合格</w:t>
            </w:r>
          </w:p>
        </w:tc>
        <w:tc>
          <w:tcPr>
            <w:tcW w:w="942" w:type="dxa"/>
            <w:vAlign w:val="center"/>
          </w:tcPr>
          <w:p>
            <w:pPr>
              <w:bidi w:val="0"/>
              <w:jc w:val="center"/>
              <w:rPr>
                <w:rFonts w:hint="eastAsia" w:asciiTheme="minorHAnsi" w:hAnsiTheme="minorHAnsi" w:eastAsiaTheme="minorEastAsia" w:cstheme="minorBidi"/>
                <w:kern w:val="2"/>
                <w:sz w:val="21"/>
                <w:szCs w:val="24"/>
                <w:lang w:val="en-US" w:eastAsia="zh-CN" w:bidi="ar-SA"/>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公共艺术教育工作列入学校年度工作总结</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C0C0C"/>
                <w:sz w:val="28"/>
                <w:szCs w:val="28"/>
                <w:lang w:val="en-US" w:eastAsia="zh-CN"/>
              </w:rPr>
            </w:pPr>
            <w:r>
              <w:rPr>
                <w:rFonts w:hint="eastAsia" w:ascii="仿宋" w:hAnsi="仿宋" w:eastAsia="仿宋" w:cs="仿宋"/>
                <w:color w:val="0C0C0C"/>
                <w:sz w:val="28"/>
                <w:szCs w:val="28"/>
                <w:lang w:val="en-US" w:eastAsia="zh-CN"/>
              </w:rPr>
              <w:t>3</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0C0C0C"/>
                <w:sz w:val="28"/>
                <w:szCs w:val="28"/>
              </w:rPr>
              <w:t>成立艺术教育委员会，</w:t>
            </w:r>
            <w:r>
              <w:rPr>
                <w:rFonts w:hint="eastAsia" w:ascii="仿宋" w:hAnsi="仿宋" w:eastAsia="仿宋" w:cs="仿宋"/>
                <w:sz w:val="28"/>
                <w:szCs w:val="28"/>
              </w:rPr>
              <w:t>负责人由校级领导担任，</w:t>
            </w:r>
            <w:r>
              <w:rPr>
                <w:rFonts w:hint="eastAsia" w:ascii="仿宋" w:hAnsi="仿宋" w:eastAsia="仿宋" w:cs="仿宋"/>
                <w:color w:val="0C0C0C"/>
                <w:sz w:val="28"/>
                <w:szCs w:val="28"/>
              </w:rPr>
              <w:t>机构成员由宣传部、教务处、学生处、团委、公共艺术及专业艺术教学机构等单位负责人</w:t>
            </w:r>
            <w:r>
              <w:rPr>
                <w:rFonts w:hint="eastAsia" w:ascii="仿宋" w:hAnsi="仿宋" w:eastAsia="仿宋" w:cs="仿宋"/>
                <w:sz w:val="28"/>
                <w:szCs w:val="28"/>
              </w:rPr>
              <w:t>担任（相关文件）。</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C0C0C"/>
                <w:sz w:val="28"/>
                <w:szCs w:val="28"/>
                <w:lang w:val="en-US" w:eastAsia="zh-CN"/>
              </w:rPr>
            </w:pPr>
            <w:r>
              <w:rPr>
                <w:rFonts w:hint="eastAsia" w:ascii="仿宋" w:hAnsi="仿宋" w:eastAsia="仿宋" w:cs="仿宋"/>
                <w:color w:val="0C0C0C"/>
                <w:sz w:val="28"/>
                <w:szCs w:val="28"/>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艺术教育委员会每学期至少召开一次会议，统筹全校公共艺术教育课程教学、艺术实践活动及校园文化环境建设等工作（会议记录）。</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2017年会议时间先后顺序出错</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5</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8"/>
                <w:sz w:val="28"/>
                <w:szCs w:val="28"/>
              </w:rPr>
              <w:t>公共艺术教育教学机构为学校二级机构，</w:t>
            </w:r>
            <w:r>
              <w:rPr>
                <w:rFonts w:hint="eastAsia" w:ascii="仿宋" w:hAnsi="仿宋" w:eastAsia="仿宋" w:cs="仿宋"/>
                <w:spacing w:val="7"/>
                <w:sz w:val="28"/>
                <w:szCs w:val="28"/>
              </w:rPr>
              <w:t>专职领导岗位及一般岗位设置齐全，能够</w:t>
            </w:r>
            <w:r>
              <w:rPr>
                <w:rFonts w:hint="eastAsia" w:ascii="仿宋" w:hAnsi="仿宋" w:eastAsia="仿宋" w:cs="仿宋"/>
                <w:spacing w:val="-10"/>
                <w:sz w:val="28"/>
                <w:szCs w:val="28"/>
              </w:rPr>
              <w:t>正常开展工作</w:t>
            </w:r>
            <w:r>
              <w:rPr>
                <w:rFonts w:hint="eastAsia" w:ascii="仿宋" w:hAnsi="仿宋" w:eastAsia="仿宋" w:cs="仿宋"/>
                <w:spacing w:val="4"/>
                <w:sz w:val="28"/>
                <w:szCs w:val="28"/>
              </w:rPr>
              <w:t>（</w:t>
            </w:r>
            <w:r>
              <w:rPr>
                <w:rFonts w:hint="eastAsia" w:ascii="仿宋" w:hAnsi="仿宋" w:eastAsia="仿宋" w:cs="仿宋"/>
                <w:spacing w:val="5"/>
                <w:sz w:val="28"/>
                <w:szCs w:val="28"/>
              </w:rPr>
              <w:t xml:space="preserve">学校相关文件及相关网页； </w:t>
            </w:r>
            <w:r>
              <w:rPr>
                <w:rFonts w:hint="eastAsia" w:ascii="仿宋" w:hAnsi="仿宋" w:eastAsia="仿宋" w:cs="仿宋"/>
                <w:spacing w:val="8"/>
                <w:sz w:val="28"/>
                <w:szCs w:val="28"/>
              </w:rPr>
              <w:t>会议记录及工作总结</w:t>
            </w:r>
            <w:r>
              <w:rPr>
                <w:rFonts w:hint="eastAsia" w:ascii="仿宋" w:hAnsi="仿宋" w:eastAsia="仿宋" w:cs="仿宋"/>
                <w:spacing w:val="9"/>
                <w:sz w:val="28"/>
                <w:szCs w:val="28"/>
              </w:rPr>
              <w:t>）</w:t>
            </w:r>
            <w:r>
              <w:rPr>
                <w:rFonts w:hint="eastAsia" w:ascii="仿宋" w:hAnsi="仿宋" w:eastAsia="仿宋" w:cs="仿宋"/>
                <w:sz w:val="28"/>
                <w:szCs w:val="28"/>
              </w:rPr>
              <w:t>。</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8"/>
                <w:sz w:val="28"/>
                <w:szCs w:val="28"/>
                <w:highlight w:val="none"/>
                <w:lang w:val="en-US" w:eastAsia="zh-CN"/>
              </w:rPr>
            </w:pPr>
            <w:r>
              <w:rPr>
                <w:rFonts w:hint="eastAsia" w:ascii="仿宋" w:hAnsi="仿宋" w:eastAsia="仿宋" w:cs="仿宋"/>
                <w:spacing w:val="8"/>
                <w:sz w:val="28"/>
                <w:szCs w:val="28"/>
                <w:highlight w:val="none"/>
                <w:lang w:val="en-US" w:eastAsia="zh-CN"/>
              </w:rPr>
              <w:t>8</w:t>
            </w:r>
          </w:p>
        </w:tc>
        <w:tc>
          <w:tcPr>
            <w:tcW w:w="6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会议记录及办公场所照片资料需彩印，办公设备不齐全，缺椅子4把</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公共艺术教育工作纳入学校教学质量年度报告。</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有，其中艺术教师人数与师资队伍建设中提供的材料不一致</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每年制定学校公共艺术教育发展年度规划。</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按照《全国普通高等学校公共艺术课程指导方案》要求，开齐开足 8 门艺术限选课程，并列入学校人才培养方案。</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650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选课通知中开设的课程、选课对象与其他材料提供的不一致；</w:t>
            </w:r>
          </w:p>
        </w:tc>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本科院校开设六种（专科四种）以上艺术限选课程，并列入学校人才培养方案。</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6502"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default" w:ascii="仿宋" w:hAnsi="仿宋" w:eastAsia="仿宋" w:cs="仿宋"/>
                <w:sz w:val="28"/>
                <w:szCs w:val="28"/>
                <w:highlight w:val="none"/>
                <w:vertAlign w:val="baseline"/>
                <w:lang w:val="en-US" w:eastAsia="zh-CN"/>
              </w:rPr>
            </w:pPr>
          </w:p>
        </w:tc>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590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按照《全国普通高等学校公共艺术课程指导方案》要求，开设艺术类任选课程，并列入学校人才培养方案。</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每个学生修满公共艺术课程 2 个学分方能毕业（毕业生成绩单）。</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毕业生成绩单上都有2学分的</w:t>
            </w:r>
            <w:r>
              <w:rPr>
                <w:rFonts w:hint="eastAsia" w:ascii="仿宋" w:hAnsi="仿宋" w:eastAsia="仿宋" w:cs="仿宋"/>
                <w:sz w:val="28"/>
                <w:szCs w:val="28"/>
              </w:rPr>
              <w:t>公共艺术课程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但是开设的学期与其他材料提供的学期不一致。</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按照《全国普通高等学校公共艺术课程指导方案》要求，课程目标明确，内容设置合理，有规范的课程大纲。</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19版大纲，格式不规范</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校级精品课、省级精品课、国家级精品课建设（分别对应：1 分、1.5 分、2 分）。</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校级精品在线开放课程，提供的立项申报书缺少负责人签字、专家论证意见、学院盖章等；缺少立项的红头文件。</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13</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2"/>
                <w:sz w:val="28"/>
                <w:szCs w:val="28"/>
              </w:rPr>
              <w:t>“教学质量评价体系”严谨、科学、全面。</w:t>
            </w:r>
            <w:r>
              <w:rPr>
                <w:rFonts w:hint="eastAsia" w:ascii="仿宋" w:hAnsi="仿宋" w:eastAsia="仿宋" w:cs="仿宋"/>
                <w:spacing w:val="8"/>
                <w:sz w:val="28"/>
                <w:szCs w:val="28"/>
              </w:rPr>
              <w:t>教学督导记录、听课记录、教研活动、教</w:t>
            </w:r>
            <w:r>
              <w:rPr>
                <w:rFonts w:hint="eastAsia" w:ascii="仿宋" w:hAnsi="仿宋" w:eastAsia="仿宋" w:cs="仿宋"/>
                <w:spacing w:val="5"/>
                <w:sz w:val="28"/>
                <w:szCs w:val="28"/>
              </w:rPr>
              <w:t>师评教、学生网上评教等材料齐全。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材料上显示的</w:t>
            </w:r>
            <w:r>
              <w:rPr>
                <w:rFonts w:hint="default" w:ascii="仿宋" w:hAnsi="仿宋" w:eastAsia="仿宋" w:cs="仿宋"/>
                <w:sz w:val="28"/>
                <w:szCs w:val="28"/>
                <w:highlight w:val="none"/>
                <w:vertAlign w:val="baseline"/>
                <w:lang w:val="en-US" w:eastAsia="zh-CN"/>
              </w:rPr>
              <w:t>学期与其他材料提供的学期不一致。</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课程教案、授课计划、课件、评分标准等教学文件齐全。</w:t>
            </w:r>
          </w:p>
        </w:tc>
        <w:tc>
          <w:tcPr>
            <w:tcW w:w="70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教案上同一门课程总学时有不一致的现象；课件上显示的时间与开设学期不一致；</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试卷、学生成绩及试卷分析等材料齐全。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提供的试卷、学生成绩单中显示的开课学期与其他材料提供的学期不一致；试卷分析模板不一致，且有内容空缺，未填完整；</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before="1" w:line="360" w:lineRule="exact"/>
              <w:ind w:right="-29"/>
              <w:jc w:val="center"/>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16</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before="1" w:line="360" w:lineRule="exact"/>
              <w:ind w:right="-29"/>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2"/>
                <w:sz w:val="28"/>
                <w:szCs w:val="28"/>
              </w:rPr>
              <w:t xml:space="preserve">每年举办 </w:t>
            </w:r>
            <w:r>
              <w:rPr>
                <w:rFonts w:hint="eastAsia" w:ascii="仿宋" w:hAnsi="仿宋" w:eastAsia="仿宋" w:cs="仿宋"/>
                <w:spacing w:val="2"/>
                <w:sz w:val="28"/>
                <w:szCs w:val="28"/>
              </w:rPr>
              <w:t>1-3</w:t>
            </w:r>
            <w:r>
              <w:rPr>
                <w:rFonts w:hint="eastAsia" w:ascii="仿宋" w:hAnsi="仿宋" w:eastAsia="仿宋" w:cs="仿宋"/>
                <w:spacing w:val="-9"/>
                <w:sz w:val="28"/>
                <w:szCs w:val="28"/>
              </w:rPr>
              <w:t xml:space="preserve"> 项专项艺术实践活动</w:t>
            </w:r>
            <w:r>
              <w:rPr>
                <w:rFonts w:hint="eastAsia" w:ascii="仿宋" w:hAnsi="仿宋" w:eastAsia="仿宋" w:cs="仿宋"/>
                <w:spacing w:val="4"/>
                <w:sz w:val="28"/>
                <w:szCs w:val="28"/>
              </w:rPr>
              <w:t>（</w:t>
            </w:r>
            <w:r>
              <w:rPr>
                <w:rFonts w:hint="eastAsia" w:ascii="仿宋" w:hAnsi="仿宋" w:eastAsia="仿宋" w:cs="仿宋"/>
                <w:spacing w:val="6"/>
                <w:sz w:val="28"/>
                <w:szCs w:val="28"/>
              </w:rPr>
              <w:t>合唱、</w:t>
            </w:r>
            <w:r>
              <w:rPr>
                <w:rFonts w:hint="eastAsia" w:ascii="仿宋" w:hAnsi="仿宋" w:eastAsia="仿宋" w:cs="仿宋"/>
                <w:spacing w:val="9"/>
                <w:sz w:val="28"/>
                <w:szCs w:val="28"/>
              </w:rPr>
              <w:t>书法等</w:t>
            </w:r>
            <w:r>
              <w:rPr>
                <w:rFonts w:hint="eastAsia" w:ascii="仿宋" w:hAnsi="仿宋" w:eastAsia="仿宋" w:cs="仿宋"/>
                <w:spacing w:val="-25"/>
                <w:sz w:val="28"/>
                <w:szCs w:val="28"/>
              </w:rPr>
              <w:t>），</w:t>
            </w:r>
            <w:r>
              <w:rPr>
                <w:rFonts w:hint="eastAsia" w:ascii="仿宋" w:hAnsi="仿宋" w:eastAsia="仿宋" w:cs="仿宋"/>
                <w:spacing w:val="2"/>
                <w:sz w:val="28"/>
                <w:szCs w:val="28"/>
              </w:rPr>
              <w:t>全校学生人人参与</w:t>
            </w:r>
            <w:r>
              <w:rPr>
                <w:rFonts w:hint="eastAsia" w:ascii="仿宋" w:hAnsi="仿宋" w:eastAsia="仿宋" w:cs="仿宋"/>
                <w:spacing w:val="9"/>
                <w:sz w:val="28"/>
                <w:szCs w:val="28"/>
              </w:rPr>
              <w:t>（</w:t>
            </w:r>
            <w:r>
              <w:rPr>
                <w:rFonts w:hint="eastAsia" w:ascii="仿宋" w:hAnsi="仿宋" w:eastAsia="仿宋" w:cs="仿宋"/>
                <w:spacing w:val="5"/>
                <w:sz w:val="28"/>
                <w:szCs w:val="28"/>
              </w:rPr>
              <w:t>活动方案、</w:t>
            </w:r>
            <w:r>
              <w:rPr>
                <w:rFonts w:hint="eastAsia" w:ascii="仿宋" w:hAnsi="仿宋" w:eastAsia="仿宋" w:cs="仿宋"/>
                <w:sz w:val="28"/>
                <w:szCs w:val="28"/>
              </w:rPr>
              <w:t>视频、图片等材料齐全）。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部分活动不属于公共艺术实践活动；提供的材料不规范，存在材料缺失。</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78"/>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78"/>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在全校学生参与活动的基础上，每年举办一次校级艺术实践集中展演活动，活动内容丰富多彩（活动方案、活动经费、活动图片、视频等材料齐全）。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大学生艺术展演实施方案需再做完善</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rPr>
              <w:t>积极参加河南省大学生艺术展演活动，并获得优异成绩（材料齐全）。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积极参加全国大学生艺术展演活动，并获得优异成绩（材料齐全）。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143" w:rightChars="68"/>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29"/>
              <w:jc w:val="center"/>
              <w:textAlignment w:val="auto"/>
              <w:rPr>
                <w:rFonts w:hint="default" w:ascii="仿宋" w:hAnsi="仿宋" w:eastAsia="仿宋" w:cs="仿宋"/>
                <w:spacing w:val="7"/>
                <w:sz w:val="28"/>
                <w:szCs w:val="28"/>
                <w:highlight w:val="none"/>
                <w:lang w:val="en-US" w:eastAsia="zh-CN"/>
              </w:rPr>
            </w:pPr>
            <w:r>
              <w:rPr>
                <w:rFonts w:hint="eastAsia" w:ascii="仿宋" w:hAnsi="仿宋" w:eastAsia="仿宋" w:cs="仿宋"/>
                <w:spacing w:val="7"/>
                <w:sz w:val="28"/>
                <w:szCs w:val="28"/>
                <w:highlight w:val="none"/>
                <w:lang w:val="en-US" w:eastAsia="zh-CN"/>
              </w:rPr>
              <w:t>20</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29"/>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7"/>
                <w:sz w:val="28"/>
                <w:szCs w:val="28"/>
                <w:highlight w:val="none"/>
              </w:rPr>
              <w:t>成立校级各类艺术社团，本科院校有六类</w:t>
            </w:r>
            <w:r>
              <w:rPr>
                <w:rFonts w:hint="eastAsia" w:ascii="仿宋" w:hAnsi="仿宋" w:eastAsia="仿宋" w:cs="仿宋"/>
                <w:spacing w:val="9"/>
                <w:sz w:val="28"/>
                <w:szCs w:val="28"/>
                <w:highlight w:val="none"/>
              </w:rPr>
              <w:t>以上，专科四类以上（</w:t>
            </w:r>
            <w:r>
              <w:rPr>
                <w:rFonts w:hint="eastAsia" w:ascii="仿宋" w:hAnsi="仿宋" w:eastAsia="仿宋" w:cs="仿宋"/>
                <w:spacing w:val="8"/>
                <w:sz w:val="28"/>
                <w:szCs w:val="28"/>
                <w:highlight w:val="none"/>
              </w:rPr>
              <w:t>学校相关文件</w:t>
            </w:r>
            <w:r>
              <w:rPr>
                <w:rFonts w:hint="eastAsia" w:ascii="仿宋" w:hAnsi="仿宋" w:eastAsia="仿宋" w:cs="仿宋"/>
                <w:spacing w:val="4"/>
                <w:sz w:val="28"/>
                <w:szCs w:val="28"/>
                <w:highlight w:val="none"/>
              </w:rPr>
              <w:t xml:space="preserve">）； </w:t>
            </w:r>
            <w:r>
              <w:rPr>
                <w:rFonts w:hint="eastAsia" w:ascii="仿宋" w:hAnsi="仿宋" w:eastAsia="仿宋" w:cs="仿宋"/>
                <w:spacing w:val="-2"/>
                <w:sz w:val="28"/>
                <w:szCs w:val="28"/>
                <w:highlight w:val="none"/>
              </w:rPr>
              <w:t>有章程、指导教师、训练场地、专人管理、</w:t>
            </w:r>
            <w:r>
              <w:rPr>
                <w:rFonts w:hint="eastAsia" w:ascii="仿宋" w:hAnsi="仿宋" w:eastAsia="仿宋" w:cs="仿宋"/>
                <w:spacing w:val="9"/>
                <w:sz w:val="28"/>
                <w:szCs w:val="28"/>
                <w:highlight w:val="none"/>
              </w:rPr>
              <w:t>长年开展活动、管理档案齐全（</w:t>
            </w:r>
            <w:r>
              <w:rPr>
                <w:rFonts w:hint="eastAsia" w:ascii="仿宋" w:hAnsi="仿宋" w:eastAsia="仿宋" w:cs="仿宋"/>
                <w:spacing w:val="5"/>
                <w:sz w:val="28"/>
                <w:szCs w:val="28"/>
                <w:highlight w:val="none"/>
              </w:rPr>
              <w:t>视频、图</w:t>
            </w:r>
            <w:r>
              <w:rPr>
                <w:rFonts w:hint="eastAsia" w:ascii="仿宋" w:hAnsi="仿宋" w:eastAsia="仿宋" w:cs="仿宋"/>
                <w:sz w:val="28"/>
                <w:szCs w:val="28"/>
                <w:highlight w:val="none"/>
              </w:rPr>
              <w:t>片相关材料）。</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3"/>
                <w:sz w:val="28"/>
                <w:szCs w:val="28"/>
                <w:highlight w:val="none"/>
                <w:lang w:val="en-US" w:eastAsia="zh-CN"/>
              </w:rPr>
            </w:pPr>
            <w:r>
              <w:rPr>
                <w:rFonts w:hint="eastAsia" w:ascii="仿宋" w:hAnsi="仿宋" w:eastAsia="仿宋" w:cs="仿宋"/>
                <w:spacing w:val="-13"/>
                <w:sz w:val="28"/>
                <w:szCs w:val="28"/>
                <w:highlight w:val="none"/>
                <w:lang w:val="en-US" w:eastAsia="zh-CN"/>
              </w:rPr>
              <w:t>21</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13"/>
                <w:sz w:val="28"/>
                <w:szCs w:val="28"/>
                <w:highlight w:val="none"/>
              </w:rPr>
              <w:t>承办“高雅艺术进校园”活动</w:t>
            </w:r>
            <w:r>
              <w:rPr>
                <w:rFonts w:hint="eastAsia" w:ascii="仿宋" w:hAnsi="仿宋" w:eastAsia="仿宋" w:cs="仿宋"/>
                <w:spacing w:val="9"/>
                <w:sz w:val="28"/>
                <w:szCs w:val="28"/>
                <w:highlight w:val="none"/>
              </w:rPr>
              <w:t>（</w:t>
            </w:r>
            <w:r>
              <w:rPr>
                <w:rFonts w:hint="eastAsia" w:ascii="仿宋" w:hAnsi="仿宋" w:eastAsia="仿宋" w:cs="仿宋"/>
                <w:spacing w:val="7"/>
                <w:sz w:val="28"/>
                <w:szCs w:val="28"/>
                <w:highlight w:val="none"/>
              </w:rPr>
              <w:t>相关材料</w:t>
            </w:r>
            <w:r>
              <w:rPr>
                <w:rFonts w:hint="eastAsia" w:ascii="仿宋" w:hAnsi="仿宋" w:eastAsia="仿宋" w:cs="仿宋"/>
                <w:spacing w:val="-73"/>
                <w:sz w:val="28"/>
                <w:szCs w:val="28"/>
                <w:highlight w:val="none"/>
              </w:rPr>
              <w:t>）</w:t>
            </w:r>
            <w:r>
              <w:rPr>
                <w:rFonts w:hint="eastAsia" w:ascii="仿宋" w:hAnsi="仿宋" w:eastAsia="仿宋" w:cs="仿宋"/>
                <w:sz w:val="28"/>
                <w:szCs w:val="28"/>
                <w:highlight w:val="none"/>
              </w:rPr>
              <w:t>。</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3"/>
                <w:sz w:val="28"/>
                <w:szCs w:val="28"/>
                <w:highlight w:val="none"/>
                <w:lang w:val="en-US" w:eastAsia="zh-CN"/>
              </w:rPr>
            </w:pPr>
            <w:r>
              <w:rPr>
                <w:rFonts w:hint="eastAsia" w:ascii="仿宋" w:hAnsi="仿宋" w:eastAsia="仿宋" w:cs="仿宋"/>
                <w:spacing w:val="-13"/>
                <w:sz w:val="28"/>
                <w:szCs w:val="28"/>
                <w:highlight w:val="none"/>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部分活动主题不相关</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承办“戏曲进校园”活动（相关材料）。</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before="15"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before="15"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公共艺术教师人数占在校学生总数的0.15</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——0.2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，其中，专职教师人数占艺术教师总人数的 50</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以上。</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6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合格</w:t>
            </w:r>
          </w:p>
        </w:tc>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24</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zh-CN" w:eastAsia="zh-CN" w:bidi="zh-CN"/>
              </w:rPr>
              <w:t>专、兼职教师业务档案信息完整（电子、纸质）。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6"/>
                <w:sz w:val="28"/>
                <w:szCs w:val="28"/>
                <w:highlight w:val="none"/>
                <w:lang w:val="en-US" w:eastAsia="zh-CN"/>
              </w:rPr>
            </w:pPr>
            <w:r>
              <w:rPr>
                <w:rFonts w:hint="eastAsia" w:ascii="仿宋" w:hAnsi="仿宋" w:eastAsia="仿宋" w:cs="仿宋"/>
                <w:spacing w:val="-26"/>
                <w:sz w:val="28"/>
                <w:szCs w:val="28"/>
                <w:highlight w:val="none"/>
                <w:lang w:val="en-US" w:eastAsia="zh-CN"/>
              </w:rPr>
              <w:t>1</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年度考核结果没填</w:t>
            </w:r>
          </w:p>
        </w:tc>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25</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教师参加校、省级教改质量工程项目立项、结项相关材料（0.5 分、1 分）。</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
                <w:sz w:val="28"/>
                <w:szCs w:val="28"/>
                <w:highlight w:val="none"/>
                <w:lang w:val="en-US" w:eastAsia="zh-CN"/>
              </w:rPr>
            </w:pPr>
            <w:r>
              <w:rPr>
                <w:rFonts w:hint="eastAsia" w:ascii="仿宋" w:hAnsi="仿宋" w:eastAsia="仿宋" w:cs="仿宋"/>
                <w:spacing w:val="-2"/>
                <w:sz w:val="28"/>
                <w:szCs w:val="28"/>
                <w:highlight w:val="none"/>
                <w:lang w:val="en-US" w:eastAsia="zh-CN"/>
              </w:rPr>
              <w:t>1</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教改科研项目一览表无表头，教改项目数量前后不对照</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教师参加校、省级各类教学技能比赛获奖相关材料（0.5 分、1 分）。</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6502" w:type="dxa"/>
          </w:tcPr>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未准备省级课堂教学创新大赛材料</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27</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教师担任课程名称、完成教学工作量情况（相关材料）。</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课表中，周课时与专职教师基本课时量不符合、专职一周排2-4节课。</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5"/>
                <w:sz w:val="28"/>
                <w:szCs w:val="28"/>
                <w:highlight w:val="none"/>
                <w:lang w:val="en-US" w:eastAsia="zh-CN"/>
              </w:rPr>
            </w:pPr>
            <w:r>
              <w:rPr>
                <w:rFonts w:hint="eastAsia" w:ascii="仿宋" w:hAnsi="仿宋" w:eastAsia="仿宋" w:cs="仿宋"/>
                <w:spacing w:val="-15"/>
                <w:sz w:val="28"/>
                <w:szCs w:val="28"/>
                <w:highlight w:val="none"/>
                <w:lang w:val="en-US" w:eastAsia="zh-CN"/>
              </w:rPr>
              <w:t>28</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教师能够完成本校所规定的教科研工作量（学校科研工作考核文件及教师科研相关材料）。</w:t>
            </w:r>
          </w:p>
        </w:tc>
        <w:tc>
          <w:tcPr>
            <w:tcW w:w="705"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250" w:firstLineChars="100"/>
              <w:jc w:val="both"/>
              <w:textAlignment w:val="auto"/>
              <w:rPr>
                <w:rFonts w:hint="eastAsia" w:ascii="仿宋" w:hAnsi="仿宋" w:eastAsia="仿宋" w:cs="仿宋"/>
                <w:spacing w:val="-15"/>
                <w:sz w:val="28"/>
                <w:szCs w:val="28"/>
                <w:highlight w:val="none"/>
                <w:lang w:val="en-US" w:eastAsia="zh-CN"/>
              </w:rPr>
            </w:pPr>
            <w:r>
              <w:rPr>
                <w:rFonts w:hint="eastAsia" w:ascii="仿宋" w:hAnsi="仿宋" w:eastAsia="仿宋" w:cs="仿宋"/>
                <w:spacing w:val="-15"/>
                <w:sz w:val="28"/>
                <w:szCs w:val="28"/>
                <w:highlight w:val="none"/>
                <w:lang w:val="en-US" w:eastAsia="zh-CN"/>
              </w:rPr>
              <w:t>1</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缺少2022年绩效考核工作实施方案</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29</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教师指导学生参加市、省、国家级各类艺术</w:t>
            </w:r>
            <w:r>
              <w:rPr>
                <w:rFonts w:hint="eastAsia" w:ascii="仿宋" w:hAnsi="仿宋" w:eastAsia="仿宋" w:cs="仿宋"/>
                <w:spacing w:val="-10"/>
                <w:sz w:val="28"/>
                <w:szCs w:val="28"/>
                <w:highlight w:val="none"/>
              </w:rPr>
              <w:t>比赛获奖及相关材料</w:t>
            </w:r>
            <w:r>
              <w:rPr>
                <w:rFonts w:hint="eastAsia" w:ascii="仿宋" w:hAnsi="仿宋" w:eastAsia="仿宋" w:cs="仿宋"/>
                <w:spacing w:val="-5"/>
                <w:sz w:val="28"/>
                <w:szCs w:val="28"/>
                <w:highlight w:val="none"/>
              </w:rPr>
              <w:t>（1</w:t>
            </w:r>
            <w:r>
              <w:rPr>
                <w:rFonts w:hint="eastAsia" w:ascii="仿宋" w:hAnsi="仿宋" w:eastAsia="仿宋" w:cs="仿宋"/>
                <w:spacing w:val="-24"/>
                <w:sz w:val="28"/>
                <w:szCs w:val="28"/>
                <w:highlight w:val="none"/>
              </w:rPr>
              <w:t xml:space="preserve"> 分、</w:t>
            </w:r>
            <w:r>
              <w:rPr>
                <w:rFonts w:hint="eastAsia" w:ascii="仿宋" w:hAnsi="仿宋" w:eastAsia="仿宋" w:cs="仿宋"/>
                <w:sz w:val="28"/>
                <w:szCs w:val="28"/>
                <w:highlight w:val="none"/>
              </w:rPr>
              <w:t>1.5</w:t>
            </w:r>
            <w:r>
              <w:rPr>
                <w:rFonts w:hint="eastAsia" w:ascii="仿宋" w:hAnsi="仿宋" w:eastAsia="仿宋" w:cs="仿宋"/>
                <w:spacing w:val="-25"/>
                <w:sz w:val="28"/>
                <w:szCs w:val="28"/>
                <w:highlight w:val="none"/>
              </w:rPr>
              <w:t xml:space="preserve"> 分、</w:t>
            </w:r>
            <w:r>
              <w:rPr>
                <w:rFonts w:hint="eastAsia" w:ascii="仿宋" w:hAnsi="仿宋" w:eastAsia="仿宋" w:cs="仿宋"/>
                <w:sz w:val="28"/>
                <w:szCs w:val="28"/>
                <w:highlight w:val="none"/>
              </w:rPr>
              <w:t>2</w:t>
            </w:r>
            <w:r>
              <w:rPr>
                <w:rFonts w:hint="eastAsia" w:ascii="仿宋" w:hAnsi="仿宋" w:eastAsia="仿宋" w:cs="仿宋"/>
                <w:spacing w:val="-30"/>
                <w:sz w:val="28"/>
                <w:szCs w:val="28"/>
                <w:highlight w:val="none"/>
              </w:rPr>
              <w:t xml:space="preserve"> 分</w:t>
            </w:r>
            <w:r>
              <w:rPr>
                <w:rFonts w:hint="eastAsia" w:ascii="仿宋" w:hAnsi="仿宋" w:eastAsia="仿宋" w:cs="仿宋"/>
                <w:spacing w:val="-10"/>
                <w:sz w:val="28"/>
                <w:szCs w:val="28"/>
                <w:highlight w:val="none"/>
              </w:rPr>
              <w:t>）</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0"/>
                <w:sz w:val="28"/>
                <w:szCs w:val="28"/>
                <w:highlight w:val="none"/>
                <w:lang w:val="en-US" w:eastAsia="zh-CN"/>
              </w:rPr>
            </w:pPr>
            <w:r>
              <w:rPr>
                <w:rFonts w:hint="eastAsia" w:ascii="仿宋" w:hAnsi="仿宋" w:eastAsia="仿宋" w:cs="仿宋"/>
                <w:spacing w:val="-10"/>
                <w:sz w:val="28"/>
                <w:szCs w:val="28"/>
                <w:highlight w:val="none"/>
                <w:lang w:val="en-US" w:eastAsia="zh-CN"/>
              </w:rPr>
              <w:t>2</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kern w:val="2"/>
                <w:sz w:val="28"/>
                <w:szCs w:val="28"/>
                <w:highlight w:val="none"/>
                <w:lang w:val="en-US" w:eastAsia="zh-CN" w:bidi="zh-CN"/>
              </w:rPr>
            </w:pPr>
            <w:r>
              <w:rPr>
                <w:rFonts w:hint="eastAsia" w:ascii="仿宋" w:hAnsi="仿宋" w:eastAsia="仿宋" w:cs="仿宋"/>
                <w:kern w:val="2"/>
                <w:sz w:val="28"/>
                <w:szCs w:val="28"/>
                <w:highlight w:val="none"/>
                <w:lang w:val="en-US" w:eastAsia="zh-CN" w:bidi="zh-CN"/>
              </w:rPr>
              <w:t>校级比赛无汇总表</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30</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近4年来有 50</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以上的教师参加过中、短期培训（相关证书及材料）。</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缺少公共艺术师资培训计划及证明材料</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7"/>
                <w:sz w:val="28"/>
                <w:szCs w:val="28"/>
                <w:highlight w:val="none"/>
                <w:lang w:val="en-US" w:eastAsia="zh-CN"/>
              </w:rPr>
            </w:pPr>
            <w:r>
              <w:rPr>
                <w:rFonts w:hint="eastAsia" w:ascii="仿宋" w:hAnsi="仿宋" w:eastAsia="仿宋" w:cs="仿宋"/>
                <w:spacing w:val="-17"/>
                <w:sz w:val="28"/>
                <w:szCs w:val="28"/>
                <w:highlight w:val="none"/>
                <w:lang w:val="en-US" w:eastAsia="zh-CN"/>
              </w:rPr>
              <w:t>31</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17"/>
                <w:sz w:val="28"/>
                <w:szCs w:val="28"/>
                <w:highlight w:val="none"/>
              </w:rPr>
              <w:t>公共艺术教师在职务评聘、工资、住房、奖励</w:t>
            </w:r>
            <w:r>
              <w:rPr>
                <w:rFonts w:hint="eastAsia" w:ascii="仿宋" w:hAnsi="仿宋" w:eastAsia="仿宋" w:cs="仿宋"/>
                <w:sz w:val="28"/>
                <w:szCs w:val="28"/>
                <w:highlight w:val="none"/>
              </w:rPr>
              <w:t>等方面，享有与其他学科教师同等待遇。</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公共艺术教师指导学校组织的学生艺术实践活动计入教学工作量，学校出台有相关工作量计算办法文件并严格执行（相关材料）。</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缺少2021年技能竞赛奖励红头文件。</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33</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公共艺术教育日常经费单独列入学校年度财务预算（学校文件）。</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lang w:val="en-US" w:eastAsia="zh-CN"/>
              </w:rPr>
              <w:t>合格</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公共艺术教育专项设施及活动专项经费申请批文及财务支出凭证。</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进一步完善2021年支出凭证</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8"/>
                <w:sz w:val="28"/>
                <w:szCs w:val="28"/>
                <w:highlight w:val="none"/>
                <w:lang w:val="en-US" w:eastAsia="zh-CN"/>
              </w:rPr>
            </w:pPr>
            <w:r>
              <w:rPr>
                <w:rFonts w:hint="eastAsia" w:ascii="仿宋" w:hAnsi="仿宋" w:eastAsia="仿宋" w:cs="仿宋"/>
                <w:spacing w:val="18"/>
                <w:sz w:val="28"/>
                <w:szCs w:val="28"/>
                <w:highlight w:val="none"/>
                <w:lang w:val="en-US" w:eastAsia="zh-CN"/>
              </w:rPr>
              <w:t>35</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18"/>
                <w:sz w:val="28"/>
                <w:szCs w:val="28"/>
                <w:highlight w:val="none"/>
              </w:rPr>
              <w:t>公共艺术教育教学机构日常经费使用情</w:t>
            </w:r>
            <w:r>
              <w:rPr>
                <w:rFonts w:hint="eastAsia" w:ascii="仿宋" w:hAnsi="仿宋" w:eastAsia="仿宋" w:cs="仿宋"/>
                <w:spacing w:val="-3"/>
                <w:sz w:val="28"/>
                <w:szCs w:val="28"/>
                <w:highlight w:val="none"/>
              </w:rPr>
              <w:t>况；专款专用情况；经费没有截留、挤占、</w:t>
            </w:r>
            <w:r>
              <w:rPr>
                <w:rFonts w:hint="eastAsia" w:ascii="仿宋" w:hAnsi="仿宋" w:eastAsia="仿宋" w:cs="仿宋"/>
                <w:spacing w:val="9"/>
                <w:sz w:val="28"/>
                <w:szCs w:val="28"/>
                <w:highlight w:val="none"/>
              </w:rPr>
              <w:t>挪用情况。</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18"/>
                <w:sz w:val="28"/>
                <w:szCs w:val="28"/>
                <w:highlight w:val="none"/>
                <w:lang w:val="en-US" w:eastAsia="zh-CN"/>
              </w:rPr>
            </w:pPr>
            <w:r>
              <w:rPr>
                <w:rFonts w:hint="eastAsia" w:ascii="仿宋" w:hAnsi="仿宋" w:eastAsia="仿宋" w:cs="仿宋"/>
                <w:spacing w:val="18"/>
                <w:sz w:val="28"/>
                <w:szCs w:val="28"/>
                <w:highlight w:val="none"/>
                <w:lang w:val="en-US" w:eastAsia="zh-CN"/>
              </w:rPr>
              <w:t>2</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决算报告需更换为红头文件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8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w:t>
            </w:r>
          </w:p>
        </w:tc>
        <w:tc>
          <w:tcPr>
            <w:tcW w:w="5903"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80"/>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学校具备开展艺术实践活动大型场馆，万人以上的学校应具备容纳 2000 人座位以上的场馆， 万人以下的学校应具备容纳1000 人座位以上的场馆，灯光、音响设备齐全。</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无相关场馆</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学校具备开展艺术实践活动大型场馆，灯光、音响设备较齐全，但座位数量未达要求。</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材料明细基本齐全，但未分类；艺术实践活动大型场所与实践活动场所需分开统计</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rPr>
              <w:t>各种艺术实践活动场所齐全，设施完备。</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lang w:val="en-US" w:eastAsia="zh-CN"/>
              </w:rPr>
              <w:t>缺部分场馆</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pacing w:val="-31"/>
                <w:sz w:val="28"/>
                <w:szCs w:val="28"/>
                <w:highlight w:val="none"/>
                <w:lang w:val="en-US" w:eastAsia="zh-CN"/>
              </w:rPr>
            </w:pPr>
            <w:r>
              <w:rPr>
                <w:rFonts w:hint="eastAsia" w:ascii="仿宋" w:hAnsi="仿宋" w:eastAsia="仿宋" w:cs="仿宋"/>
                <w:spacing w:val="-31"/>
                <w:sz w:val="28"/>
                <w:szCs w:val="28"/>
                <w:highlight w:val="none"/>
                <w:lang w:val="en-US" w:eastAsia="zh-CN"/>
              </w:rPr>
              <w:t>38</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rPr>
            </w:pPr>
            <w:r>
              <w:rPr>
                <w:rFonts w:hint="eastAsia" w:ascii="仿宋" w:hAnsi="仿宋" w:eastAsia="仿宋" w:cs="仿宋"/>
                <w:spacing w:val="-31"/>
                <w:sz w:val="28"/>
                <w:szCs w:val="28"/>
                <w:highlight w:val="none"/>
              </w:rPr>
              <w:t xml:space="preserve">每 </w:t>
            </w:r>
            <w:r>
              <w:rPr>
                <w:rFonts w:hint="eastAsia" w:ascii="仿宋" w:hAnsi="仿宋" w:eastAsia="仿宋" w:cs="仿宋"/>
                <w:spacing w:val="3"/>
                <w:sz w:val="28"/>
                <w:szCs w:val="28"/>
                <w:highlight w:val="none"/>
              </w:rPr>
              <w:t>2000</w:t>
            </w:r>
            <w:r>
              <w:rPr>
                <w:rFonts w:hint="eastAsia" w:ascii="仿宋" w:hAnsi="仿宋" w:eastAsia="仿宋" w:cs="仿宋"/>
                <w:spacing w:val="2"/>
                <w:sz w:val="28"/>
                <w:szCs w:val="28"/>
                <w:highlight w:val="none"/>
              </w:rPr>
              <w:t xml:space="preserve"> 名学生至少设置</w:t>
            </w:r>
            <w:r>
              <w:rPr>
                <w:rFonts w:hint="eastAsia" w:ascii="仿宋" w:hAnsi="仿宋" w:eastAsia="仿宋" w:cs="仿宋"/>
                <w:sz w:val="28"/>
                <w:szCs w:val="28"/>
                <w:highlight w:val="none"/>
              </w:rPr>
              <w:t>1</w:t>
            </w:r>
            <w:r>
              <w:rPr>
                <w:rFonts w:hint="eastAsia" w:ascii="仿宋" w:hAnsi="仿宋" w:eastAsia="仿宋" w:cs="仿宋"/>
                <w:spacing w:val="-4"/>
                <w:sz w:val="28"/>
                <w:szCs w:val="28"/>
                <w:highlight w:val="none"/>
              </w:rPr>
              <w:t xml:space="preserve"> 个公共艺术课程</w:t>
            </w:r>
            <w:r>
              <w:rPr>
                <w:rFonts w:hint="eastAsia" w:ascii="仿宋" w:hAnsi="仿宋" w:eastAsia="仿宋" w:cs="仿宋"/>
                <w:spacing w:val="8"/>
                <w:sz w:val="28"/>
                <w:szCs w:val="28"/>
                <w:highlight w:val="none"/>
              </w:rPr>
              <w:t>教学专用教室，专用教室的数量要能满足</w:t>
            </w:r>
            <w:r>
              <w:rPr>
                <w:rFonts w:hint="eastAsia" w:ascii="仿宋" w:hAnsi="仿宋" w:eastAsia="仿宋" w:cs="仿宋"/>
                <w:spacing w:val="7"/>
                <w:sz w:val="28"/>
                <w:szCs w:val="28"/>
                <w:highlight w:val="none"/>
              </w:rPr>
              <w:t>全校学生上课需要，专用教室的设施应符合教学需求。</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31"/>
                <w:sz w:val="28"/>
                <w:szCs w:val="28"/>
                <w:highlight w:val="none"/>
                <w:lang w:val="en-US" w:eastAsia="zh-CN"/>
              </w:rPr>
            </w:pPr>
            <w:r>
              <w:rPr>
                <w:rFonts w:hint="eastAsia" w:ascii="仿宋" w:hAnsi="仿宋" w:eastAsia="仿宋" w:cs="仿宋"/>
                <w:spacing w:val="-31"/>
                <w:sz w:val="28"/>
                <w:szCs w:val="28"/>
                <w:highlight w:val="none"/>
                <w:lang w:val="en-US" w:eastAsia="zh-CN"/>
              </w:rPr>
              <w:t>5</w:t>
            </w:r>
          </w:p>
        </w:tc>
        <w:tc>
          <w:tcPr>
            <w:tcW w:w="65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pacing w:val="-4"/>
                <w:sz w:val="28"/>
                <w:szCs w:val="28"/>
                <w:highlight w:val="none"/>
              </w:rPr>
              <w:t>公共艺术</w:t>
            </w:r>
            <w:r>
              <w:rPr>
                <w:rFonts w:hint="eastAsia" w:ascii="仿宋" w:hAnsi="仿宋" w:eastAsia="仿宋" w:cs="仿宋"/>
                <w:spacing w:val="8"/>
                <w:sz w:val="28"/>
                <w:szCs w:val="28"/>
                <w:highlight w:val="none"/>
              </w:rPr>
              <w:t>专用教室</w:t>
            </w:r>
            <w:r>
              <w:rPr>
                <w:rFonts w:hint="eastAsia" w:ascii="仿宋" w:hAnsi="仿宋" w:eastAsia="仿宋" w:cs="仿宋"/>
                <w:spacing w:val="8"/>
                <w:sz w:val="28"/>
                <w:szCs w:val="28"/>
                <w:highlight w:val="none"/>
                <w:lang w:val="en-US" w:eastAsia="zh-CN"/>
              </w:rPr>
              <w:t>不达标</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39</w:t>
            </w:r>
          </w:p>
        </w:tc>
        <w:tc>
          <w:tcPr>
            <w:tcW w:w="59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校图书馆馆藏艺术类图书音像资料齐全、能够满足教学、科研需要。</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6502"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缺电子图书和音像资料</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总  分</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100</w:t>
            </w:r>
          </w:p>
        </w:tc>
        <w:tc>
          <w:tcPr>
            <w:tcW w:w="65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得  分</w:t>
            </w:r>
          </w:p>
        </w:tc>
        <w:tc>
          <w:tcPr>
            <w:tcW w:w="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78.4</w:t>
            </w:r>
          </w:p>
        </w:tc>
      </w:tr>
    </w:tbl>
    <w:p>
      <w:pPr>
        <w:rPr>
          <w:rFonts w:hint="eastAsia"/>
          <w:highlight w:val="none"/>
          <w:lang w:val="en-US" w:eastAsia="zh-CN"/>
        </w:rPr>
      </w:pPr>
      <w:r>
        <w:rPr>
          <w:rFonts w:hint="eastAsia"/>
          <w:highlight w:val="none"/>
          <w:lang w:val="en-US" w:eastAsia="zh-CN"/>
        </w:rPr>
        <w:br w:type="page"/>
      </w:r>
    </w:p>
    <w:p>
      <w:pPr>
        <w:jc w:val="both"/>
        <w:rPr>
          <w:rFonts w:hint="eastAsia"/>
          <w:lang w:val="en-US" w:eastAsia="zh-CN"/>
        </w:rPr>
        <w:sectPr>
          <w:pgSz w:w="16838" w:h="11906" w:orient="landscape"/>
          <w:pgMar w:top="1032" w:right="1440" w:bottom="1066" w:left="1440" w:header="851" w:footer="992" w:gutter="0"/>
          <w:cols w:space="0" w:num="1"/>
          <w:rtlGutter w:val="0"/>
          <w:docGrid w:type="lines" w:linePitch="316"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b w:val="0"/>
          <w:bCs w:val="0"/>
          <w:sz w:val="36"/>
          <w:szCs w:val="36"/>
          <w:lang w:val="en-US" w:eastAsia="zh-CN"/>
        </w:rPr>
        <w:t>附件2:</w:t>
      </w:r>
      <w:r>
        <w:rPr>
          <w:rFonts w:hint="eastAsia" w:ascii="方正小标宋简体" w:hAnsi="方正小标宋简体" w:eastAsia="方正小标宋简体" w:cs="方正小标宋简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南阳职业学院公共艺术教育工作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第四次自评检查单位材料提交得分情况</w:t>
      </w:r>
    </w:p>
    <w:tbl>
      <w:tblPr>
        <w:tblStyle w:val="5"/>
        <w:tblW w:w="907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969"/>
        <w:gridCol w:w="1621"/>
        <w:gridCol w:w="17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序号</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责任单位</w:t>
            </w:r>
          </w:p>
        </w:tc>
        <w:tc>
          <w:tcPr>
            <w:tcW w:w="1621"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提交率</w:t>
            </w:r>
          </w:p>
        </w:tc>
        <w:tc>
          <w:tcPr>
            <w:tcW w:w="172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合格率</w:t>
            </w:r>
          </w:p>
        </w:tc>
        <w:tc>
          <w:tcPr>
            <w:tcW w:w="172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1</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教务处</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98%</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96%</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2</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人力资源部</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98%</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96%</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3</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highlight w:val="none"/>
                <w:vertAlign w:val="baseline"/>
                <w:lang w:val="en-US" w:eastAsia="zh-CN"/>
              </w:rPr>
            </w:pPr>
            <w:r>
              <w:rPr>
                <w:rFonts w:hint="eastAsia" w:ascii="黑体" w:hAnsi="宋体" w:eastAsia="黑体" w:cs="黑体"/>
                <w:i w:val="0"/>
                <w:iCs w:val="0"/>
                <w:color w:val="000000"/>
                <w:kern w:val="0"/>
                <w:sz w:val="32"/>
                <w:szCs w:val="32"/>
                <w:u w:val="none"/>
                <w:lang w:val="en-US" w:eastAsia="zh-CN" w:bidi="ar"/>
              </w:rPr>
              <w:t>党政办公室</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100%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98%</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3</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科技外事处（教育评价中心）</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98%</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3</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建筑与艺术设计学院</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3</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教育学院</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7</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财务处</w:t>
            </w:r>
          </w:p>
        </w:tc>
        <w:tc>
          <w:tcPr>
            <w:tcW w:w="1621" w:type="dxa"/>
            <w:vAlign w:val="center"/>
          </w:tcPr>
          <w:p>
            <w:pPr>
              <w:keepNext w:val="0"/>
              <w:keepLines w:val="0"/>
              <w:widowControl/>
              <w:suppressLineNumbers w:val="0"/>
              <w:jc w:val="center"/>
              <w:textAlignment w:val="center"/>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100%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99%</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8</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公共艺术教育中心</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98%</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9</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学生处</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100%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98%</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10</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图书馆</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4"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11</w:t>
            </w:r>
          </w:p>
        </w:tc>
        <w:tc>
          <w:tcPr>
            <w:tcW w:w="296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黑体" w:hAnsi="宋体" w:eastAsia="黑体" w:cs="黑体"/>
                <w:i w:val="0"/>
                <w:iCs w:val="0"/>
                <w:color w:val="000000"/>
                <w:kern w:val="0"/>
                <w:sz w:val="32"/>
                <w:szCs w:val="32"/>
                <w:u w:val="none"/>
                <w:lang w:val="en-US" w:eastAsia="zh-CN" w:bidi="ar"/>
              </w:rPr>
              <w:t>后勤处</w:t>
            </w:r>
          </w:p>
        </w:tc>
        <w:tc>
          <w:tcPr>
            <w:tcW w:w="1621"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95%</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90%</w:t>
            </w:r>
          </w:p>
        </w:tc>
        <w:tc>
          <w:tcPr>
            <w:tcW w:w="1725" w:type="dxa"/>
            <w:vAlign w:val="center"/>
          </w:tcPr>
          <w:p>
            <w:pPr>
              <w:keepNext w:val="0"/>
              <w:keepLines w:val="0"/>
              <w:widowControl/>
              <w:suppressLineNumbers w:val="0"/>
              <w:jc w:val="center"/>
              <w:textAlignment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85%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DE24C"/>
    <w:multiLevelType w:val="singleLevel"/>
    <w:tmpl w:val="6DBDE2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CF6"/>
    <w:rsid w:val="00327CB1"/>
    <w:rsid w:val="0051542E"/>
    <w:rsid w:val="005C4D2E"/>
    <w:rsid w:val="00692FA7"/>
    <w:rsid w:val="00757B9E"/>
    <w:rsid w:val="0083050D"/>
    <w:rsid w:val="009B1948"/>
    <w:rsid w:val="00BE1545"/>
    <w:rsid w:val="00E84814"/>
    <w:rsid w:val="00F9432B"/>
    <w:rsid w:val="01233A9E"/>
    <w:rsid w:val="012D66CB"/>
    <w:rsid w:val="01545A05"/>
    <w:rsid w:val="017165B7"/>
    <w:rsid w:val="01746AF4"/>
    <w:rsid w:val="017716F4"/>
    <w:rsid w:val="018265FA"/>
    <w:rsid w:val="01A53F05"/>
    <w:rsid w:val="01AF3C95"/>
    <w:rsid w:val="01BD25FE"/>
    <w:rsid w:val="01C34939"/>
    <w:rsid w:val="01D152A8"/>
    <w:rsid w:val="01E925F2"/>
    <w:rsid w:val="01F80A87"/>
    <w:rsid w:val="02025461"/>
    <w:rsid w:val="02535CBD"/>
    <w:rsid w:val="025A529E"/>
    <w:rsid w:val="0273010D"/>
    <w:rsid w:val="02B56978"/>
    <w:rsid w:val="02BE582C"/>
    <w:rsid w:val="02C97591"/>
    <w:rsid w:val="02DA4630"/>
    <w:rsid w:val="02FF214C"/>
    <w:rsid w:val="031A0D17"/>
    <w:rsid w:val="032A1114"/>
    <w:rsid w:val="0341020B"/>
    <w:rsid w:val="03525F75"/>
    <w:rsid w:val="03595555"/>
    <w:rsid w:val="035B751F"/>
    <w:rsid w:val="036D7252"/>
    <w:rsid w:val="03830824"/>
    <w:rsid w:val="03E5328D"/>
    <w:rsid w:val="04051239"/>
    <w:rsid w:val="040525B0"/>
    <w:rsid w:val="042A6EF2"/>
    <w:rsid w:val="04407A2E"/>
    <w:rsid w:val="045126D0"/>
    <w:rsid w:val="0469627E"/>
    <w:rsid w:val="047B14FB"/>
    <w:rsid w:val="049C1B9D"/>
    <w:rsid w:val="049D76C3"/>
    <w:rsid w:val="04C9670A"/>
    <w:rsid w:val="04DC21BC"/>
    <w:rsid w:val="04E35A1E"/>
    <w:rsid w:val="050B0AD1"/>
    <w:rsid w:val="051F457C"/>
    <w:rsid w:val="05257DE5"/>
    <w:rsid w:val="05290F57"/>
    <w:rsid w:val="052F114A"/>
    <w:rsid w:val="054933A7"/>
    <w:rsid w:val="05720B50"/>
    <w:rsid w:val="057E1781"/>
    <w:rsid w:val="05B11678"/>
    <w:rsid w:val="05B60A3D"/>
    <w:rsid w:val="05C313AC"/>
    <w:rsid w:val="05D15877"/>
    <w:rsid w:val="05D37841"/>
    <w:rsid w:val="05DB04A3"/>
    <w:rsid w:val="05DD0DC2"/>
    <w:rsid w:val="05E03FD0"/>
    <w:rsid w:val="05E27A84"/>
    <w:rsid w:val="05F652DD"/>
    <w:rsid w:val="0624009C"/>
    <w:rsid w:val="066E57BB"/>
    <w:rsid w:val="06712BB6"/>
    <w:rsid w:val="06783F44"/>
    <w:rsid w:val="06A44D39"/>
    <w:rsid w:val="06C23411"/>
    <w:rsid w:val="06F061D0"/>
    <w:rsid w:val="06F1019E"/>
    <w:rsid w:val="07097292"/>
    <w:rsid w:val="070B25E0"/>
    <w:rsid w:val="071B47E8"/>
    <w:rsid w:val="0729059B"/>
    <w:rsid w:val="073B071A"/>
    <w:rsid w:val="074309F6"/>
    <w:rsid w:val="075C73C2"/>
    <w:rsid w:val="07691EA3"/>
    <w:rsid w:val="078B414B"/>
    <w:rsid w:val="078B7CA7"/>
    <w:rsid w:val="07A11196"/>
    <w:rsid w:val="07AD2313"/>
    <w:rsid w:val="07B76CEE"/>
    <w:rsid w:val="07BD661C"/>
    <w:rsid w:val="07D478A0"/>
    <w:rsid w:val="07D63618"/>
    <w:rsid w:val="07EF6488"/>
    <w:rsid w:val="081859DF"/>
    <w:rsid w:val="082405B5"/>
    <w:rsid w:val="086C7AD9"/>
    <w:rsid w:val="08874912"/>
    <w:rsid w:val="088C1F29"/>
    <w:rsid w:val="08A13C26"/>
    <w:rsid w:val="08CA47FF"/>
    <w:rsid w:val="08D13662"/>
    <w:rsid w:val="08E27D9B"/>
    <w:rsid w:val="09047D11"/>
    <w:rsid w:val="091C32AD"/>
    <w:rsid w:val="0923461E"/>
    <w:rsid w:val="092D54BA"/>
    <w:rsid w:val="09300B06"/>
    <w:rsid w:val="094D790A"/>
    <w:rsid w:val="09510A7C"/>
    <w:rsid w:val="09540C99"/>
    <w:rsid w:val="095A2027"/>
    <w:rsid w:val="09615163"/>
    <w:rsid w:val="096F5AD2"/>
    <w:rsid w:val="09A125DF"/>
    <w:rsid w:val="09A35B55"/>
    <w:rsid w:val="09A80FE4"/>
    <w:rsid w:val="09AA6B0A"/>
    <w:rsid w:val="09C851E3"/>
    <w:rsid w:val="09D604E0"/>
    <w:rsid w:val="09E27DEE"/>
    <w:rsid w:val="09EA6F07"/>
    <w:rsid w:val="09F2400E"/>
    <w:rsid w:val="0A1E12A6"/>
    <w:rsid w:val="0A27015B"/>
    <w:rsid w:val="0A375EC4"/>
    <w:rsid w:val="0A4B1DD2"/>
    <w:rsid w:val="0A5B7E05"/>
    <w:rsid w:val="0A71587A"/>
    <w:rsid w:val="0A7F7F97"/>
    <w:rsid w:val="0A8E01DA"/>
    <w:rsid w:val="0AB47515"/>
    <w:rsid w:val="0AC06B15"/>
    <w:rsid w:val="0ADE4913"/>
    <w:rsid w:val="0B2226D0"/>
    <w:rsid w:val="0B3F3282"/>
    <w:rsid w:val="0B4E35C8"/>
    <w:rsid w:val="0B57681E"/>
    <w:rsid w:val="0B5F3883"/>
    <w:rsid w:val="0B6902FF"/>
    <w:rsid w:val="0B772A1C"/>
    <w:rsid w:val="0B955598"/>
    <w:rsid w:val="0B9730BE"/>
    <w:rsid w:val="0B9C6927"/>
    <w:rsid w:val="0BA2132A"/>
    <w:rsid w:val="0BAA1044"/>
    <w:rsid w:val="0BB05F2E"/>
    <w:rsid w:val="0BD92113"/>
    <w:rsid w:val="0BE8391A"/>
    <w:rsid w:val="0C0D512F"/>
    <w:rsid w:val="0C1069CD"/>
    <w:rsid w:val="0C1B4CBB"/>
    <w:rsid w:val="0C2801BA"/>
    <w:rsid w:val="0C3A4A72"/>
    <w:rsid w:val="0C607954"/>
    <w:rsid w:val="0C686809"/>
    <w:rsid w:val="0C811679"/>
    <w:rsid w:val="0C8B31EB"/>
    <w:rsid w:val="0C8C0749"/>
    <w:rsid w:val="0C923886"/>
    <w:rsid w:val="0CB7037A"/>
    <w:rsid w:val="0CBE7382"/>
    <w:rsid w:val="0CCC5F49"/>
    <w:rsid w:val="0CDF6EFF"/>
    <w:rsid w:val="0CE95B9C"/>
    <w:rsid w:val="0CF14A50"/>
    <w:rsid w:val="0CF307C8"/>
    <w:rsid w:val="0CF41B21"/>
    <w:rsid w:val="0CF462EF"/>
    <w:rsid w:val="0D2766C4"/>
    <w:rsid w:val="0D295F98"/>
    <w:rsid w:val="0D4252AC"/>
    <w:rsid w:val="0D58687D"/>
    <w:rsid w:val="0D643474"/>
    <w:rsid w:val="0DA701FE"/>
    <w:rsid w:val="0DA9532B"/>
    <w:rsid w:val="0DAB2E51"/>
    <w:rsid w:val="0DB10F72"/>
    <w:rsid w:val="0DB25F8E"/>
    <w:rsid w:val="0DCB34F3"/>
    <w:rsid w:val="0DEF71E2"/>
    <w:rsid w:val="0E126000"/>
    <w:rsid w:val="0E176739"/>
    <w:rsid w:val="0E3E3CC5"/>
    <w:rsid w:val="0E3F1AD3"/>
    <w:rsid w:val="0E4532A6"/>
    <w:rsid w:val="0E4806A0"/>
    <w:rsid w:val="0E542A65"/>
    <w:rsid w:val="0E5C414B"/>
    <w:rsid w:val="0E690A7F"/>
    <w:rsid w:val="0E8A2A67"/>
    <w:rsid w:val="0EA24254"/>
    <w:rsid w:val="0EB665EC"/>
    <w:rsid w:val="0EC0292C"/>
    <w:rsid w:val="0EC1098F"/>
    <w:rsid w:val="0EC3241C"/>
    <w:rsid w:val="0ECD4593"/>
    <w:rsid w:val="0ED168E7"/>
    <w:rsid w:val="0EDB59B8"/>
    <w:rsid w:val="0EEA1757"/>
    <w:rsid w:val="0EFE3455"/>
    <w:rsid w:val="0F46302A"/>
    <w:rsid w:val="0F58581E"/>
    <w:rsid w:val="0F8A1DD4"/>
    <w:rsid w:val="0F955B67"/>
    <w:rsid w:val="0F9718DF"/>
    <w:rsid w:val="0FA83AEC"/>
    <w:rsid w:val="0FB53C9E"/>
    <w:rsid w:val="0FD7793A"/>
    <w:rsid w:val="0FF46D31"/>
    <w:rsid w:val="100B5E29"/>
    <w:rsid w:val="10127050"/>
    <w:rsid w:val="10161B57"/>
    <w:rsid w:val="10167D23"/>
    <w:rsid w:val="101F18D4"/>
    <w:rsid w:val="10234FF5"/>
    <w:rsid w:val="10273DFE"/>
    <w:rsid w:val="102F7D69"/>
    <w:rsid w:val="103465A8"/>
    <w:rsid w:val="10501A8E"/>
    <w:rsid w:val="10741C20"/>
    <w:rsid w:val="10785CCB"/>
    <w:rsid w:val="107F7A92"/>
    <w:rsid w:val="10863702"/>
    <w:rsid w:val="10970159"/>
    <w:rsid w:val="10E8616A"/>
    <w:rsid w:val="10F76014"/>
    <w:rsid w:val="10F863AD"/>
    <w:rsid w:val="10F91739"/>
    <w:rsid w:val="1102722C"/>
    <w:rsid w:val="11032084"/>
    <w:rsid w:val="110C00AB"/>
    <w:rsid w:val="11146F5F"/>
    <w:rsid w:val="112847B9"/>
    <w:rsid w:val="1145536B"/>
    <w:rsid w:val="11537A88"/>
    <w:rsid w:val="11691059"/>
    <w:rsid w:val="116C6D9B"/>
    <w:rsid w:val="11717F0E"/>
    <w:rsid w:val="119E01CB"/>
    <w:rsid w:val="11A26319"/>
    <w:rsid w:val="11C049F1"/>
    <w:rsid w:val="11CE5360"/>
    <w:rsid w:val="11D81D3B"/>
    <w:rsid w:val="11D866D5"/>
    <w:rsid w:val="11E608FC"/>
    <w:rsid w:val="11EB4164"/>
    <w:rsid w:val="11FD5C45"/>
    <w:rsid w:val="123258EF"/>
    <w:rsid w:val="125C342F"/>
    <w:rsid w:val="127B54E8"/>
    <w:rsid w:val="128B4FFF"/>
    <w:rsid w:val="12940358"/>
    <w:rsid w:val="12A54313"/>
    <w:rsid w:val="12CF75E2"/>
    <w:rsid w:val="12D1335A"/>
    <w:rsid w:val="13053004"/>
    <w:rsid w:val="131B45D5"/>
    <w:rsid w:val="13227CC0"/>
    <w:rsid w:val="132A2A6A"/>
    <w:rsid w:val="134D0507"/>
    <w:rsid w:val="136C7472"/>
    <w:rsid w:val="139E0D62"/>
    <w:rsid w:val="13A445CA"/>
    <w:rsid w:val="13A66595"/>
    <w:rsid w:val="13E64BE3"/>
    <w:rsid w:val="14096B23"/>
    <w:rsid w:val="141B53CD"/>
    <w:rsid w:val="141D612B"/>
    <w:rsid w:val="14296F75"/>
    <w:rsid w:val="142E20E6"/>
    <w:rsid w:val="1448764C"/>
    <w:rsid w:val="145C4EA5"/>
    <w:rsid w:val="14636234"/>
    <w:rsid w:val="148C0B6B"/>
    <w:rsid w:val="14B532FF"/>
    <w:rsid w:val="14CA62B3"/>
    <w:rsid w:val="14CB202B"/>
    <w:rsid w:val="14E51667"/>
    <w:rsid w:val="14FE41AE"/>
    <w:rsid w:val="15033573"/>
    <w:rsid w:val="15311E8E"/>
    <w:rsid w:val="1534372C"/>
    <w:rsid w:val="154D0C92"/>
    <w:rsid w:val="15565D98"/>
    <w:rsid w:val="1582093B"/>
    <w:rsid w:val="15836462"/>
    <w:rsid w:val="15924929"/>
    <w:rsid w:val="159A517C"/>
    <w:rsid w:val="15AF54A9"/>
    <w:rsid w:val="15B900D5"/>
    <w:rsid w:val="15EA703A"/>
    <w:rsid w:val="15F35395"/>
    <w:rsid w:val="15F86E50"/>
    <w:rsid w:val="161F262E"/>
    <w:rsid w:val="1638724C"/>
    <w:rsid w:val="16473933"/>
    <w:rsid w:val="164C2CF7"/>
    <w:rsid w:val="164D66E9"/>
    <w:rsid w:val="167C35DD"/>
    <w:rsid w:val="167C538B"/>
    <w:rsid w:val="16866209"/>
    <w:rsid w:val="16895CFA"/>
    <w:rsid w:val="16946B78"/>
    <w:rsid w:val="16986DD7"/>
    <w:rsid w:val="16A448E1"/>
    <w:rsid w:val="16C84A74"/>
    <w:rsid w:val="16CF5E02"/>
    <w:rsid w:val="16D43419"/>
    <w:rsid w:val="16D52CED"/>
    <w:rsid w:val="16E80C72"/>
    <w:rsid w:val="16F5513D"/>
    <w:rsid w:val="16FA2753"/>
    <w:rsid w:val="16FB4281"/>
    <w:rsid w:val="16FE3FF2"/>
    <w:rsid w:val="17035AAC"/>
    <w:rsid w:val="17124A88"/>
    <w:rsid w:val="172779EC"/>
    <w:rsid w:val="172872C1"/>
    <w:rsid w:val="17712A16"/>
    <w:rsid w:val="179761F4"/>
    <w:rsid w:val="17A54DB5"/>
    <w:rsid w:val="17B46DA6"/>
    <w:rsid w:val="17B9616B"/>
    <w:rsid w:val="17CA481C"/>
    <w:rsid w:val="17CC0594"/>
    <w:rsid w:val="17D17958"/>
    <w:rsid w:val="17FB6783"/>
    <w:rsid w:val="18055854"/>
    <w:rsid w:val="180614B5"/>
    <w:rsid w:val="180715CC"/>
    <w:rsid w:val="18185587"/>
    <w:rsid w:val="181D2B9D"/>
    <w:rsid w:val="18381785"/>
    <w:rsid w:val="18475E6C"/>
    <w:rsid w:val="184C6FDF"/>
    <w:rsid w:val="1859406C"/>
    <w:rsid w:val="18664544"/>
    <w:rsid w:val="186A1C00"/>
    <w:rsid w:val="18770500"/>
    <w:rsid w:val="18982224"/>
    <w:rsid w:val="18CB084B"/>
    <w:rsid w:val="18D92F68"/>
    <w:rsid w:val="18D94D16"/>
    <w:rsid w:val="18F90F15"/>
    <w:rsid w:val="191D6E14"/>
    <w:rsid w:val="193E726F"/>
    <w:rsid w:val="195E6FCA"/>
    <w:rsid w:val="19661C9C"/>
    <w:rsid w:val="197B5DCD"/>
    <w:rsid w:val="198C1D89"/>
    <w:rsid w:val="199155F1"/>
    <w:rsid w:val="19B60BB4"/>
    <w:rsid w:val="19F142E2"/>
    <w:rsid w:val="1A134258"/>
    <w:rsid w:val="1A495ECC"/>
    <w:rsid w:val="1A976C37"/>
    <w:rsid w:val="1AA94BBC"/>
    <w:rsid w:val="1AB07CF9"/>
    <w:rsid w:val="1AB35C25"/>
    <w:rsid w:val="1AEB0D31"/>
    <w:rsid w:val="1AEB2ADF"/>
    <w:rsid w:val="1AF4659D"/>
    <w:rsid w:val="1AF851FC"/>
    <w:rsid w:val="1B0818E3"/>
    <w:rsid w:val="1B087B35"/>
    <w:rsid w:val="1B0F0EC3"/>
    <w:rsid w:val="1B1E7D66"/>
    <w:rsid w:val="1B2B55D1"/>
    <w:rsid w:val="1B2B737F"/>
    <w:rsid w:val="1B5468D6"/>
    <w:rsid w:val="1B8847D2"/>
    <w:rsid w:val="1B9B3BA6"/>
    <w:rsid w:val="1BA17641"/>
    <w:rsid w:val="1BA710FC"/>
    <w:rsid w:val="1BB13D28"/>
    <w:rsid w:val="1BBB0967"/>
    <w:rsid w:val="1BF14125"/>
    <w:rsid w:val="1BF66E62"/>
    <w:rsid w:val="1C0025BA"/>
    <w:rsid w:val="1C316C17"/>
    <w:rsid w:val="1C454471"/>
    <w:rsid w:val="1C597F1C"/>
    <w:rsid w:val="1C69015F"/>
    <w:rsid w:val="1C6D2351"/>
    <w:rsid w:val="1C7F3E27"/>
    <w:rsid w:val="1CA473E9"/>
    <w:rsid w:val="1CAC2742"/>
    <w:rsid w:val="1CBC0D8A"/>
    <w:rsid w:val="1CF2284B"/>
    <w:rsid w:val="1CF87735"/>
    <w:rsid w:val="1D3B51A4"/>
    <w:rsid w:val="1D532BBD"/>
    <w:rsid w:val="1D57445C"/>
    <w:rsid w:val="1D6848BB"/>
    <w:rsid w:val="1D8316F5"/>
    <w:rsid w:val="1D9456B0"/>
    <w:rsid w:val="1DB16262"/>
    <w:rsid w:val="1DFD04C3"/>
    <w:rsid w:val="1DFD14A7"/>
    <w:rsid w:val="1E6E49F4"/>
    <w:rsid w:val="1E841CAD"/>
    <w:rsid w:val="1E8E0351"/>
    <w:rsid w:val="1EEA12FF"/>
    <w:rsid w:val="1F170346"/>
    <w:rsid w:val="1F38650F"/>
    <w:rsid w:val="1F9574BD"/>
    <w:rsid w:val="1FB96297"/>
    <w:rsid w:val="200308CB"/>
    <w:rsid w:val="200563F1"/>
    <w:rsid w:val="20310509"/>
    <w:rsid w:val="20531852"/>
    <w:rsid w:val="20541126"/>
    <w:rsid w:val="20547378"/>
    <w:rsid w:val="20621A95"/>
    <w:rsid w:val="206F5F60"/>
    <w:rsid w:val="207D242B"/>
    <w:rsid w:val="208F6887"/>
    <w:rsid w:val="20A40180"/>
    <w:rsid w:val="20B3409F"/>
    <w:rsid w:val="20B5214B"/>
    <w:rsid w:val="20CC33B3"/>
    <w:rsid w:val="20EE7E3D"/>
    <w:rsid w:val="20FA1CCE"/>
    <w:rsid w:val="211F71C2"/>
    <w:rsid w:val="212C5BFF"/>
    <w:rsid w:val="213845A4"/>
    <w:rsid w:val="216D6944"/>
    <w:rsid w:val="21751354"/>
    <w:rsid w:val="217C1947"/>
    <w:rsid w:val="2190618E"/>
    <w:rsid w:val="219673A5"/>
    <w:rsid w:val="21AB121A"/>
    <w:rsid w:val="21C127EB"/>
    <w:rsid w:val="21D56297"/>
    <w:rsid w:val="21F20BF7"/>
    <w:rsid w:val="22372AAE"/>
    <w:rsid w:val="224F429B"/>
    <w:rsid w:val="225D0766"/>
    <w:rsid w:val="226F0499"/>
    <w:rsid w:val="228850B7"/>
    <w:rsid w:val="228C2DF9"/>
    <w:rsid w:val="22981548"/>
    <w:rsid w:val="22D01594"/>
    <w:rsid w:val="22D8603F"/>
    <w:rsid w:val="22E46616"/>
    <w:rsid w:val="22EC5646"/>
    <w:rsid w:val="2335523F"/>
    <w:rsid w:val="23825FAA"/>
    <w:rsid w:val="238942A8"/>
    <w:rsid w:val="23A979DB"/>
    <w:rsid w:val="23E6478B"/>
    <w:rsid w:val="23F01166"/>
    <w:rsid w:val="23F22004"/>
    <w:rsid w:val="2432177F"/>
    <w:rsid w:val="244A4D1A"/>
    <w:rsid w:val="244D2189"/>
    <w:rsid w:val="24735BEE"/>
    <w:rsid w:val="247D1233"/>
    <w:rsid w:val="24973CD7"/>
    <w:rsid w:val="24A00DDE"/>
    <w:rsid w:val="24C26FA6"/>
    <w:rsid w:val="24C543A1"/>
    <w:rsid w:val="24D40A88"/>
    <w:rsid w:val="24F46A34"/>
    <w:rsid w:val="24F76C62"/>
    <w:rsid w:val="25090731"/>
    <w:rsid w:val="25140E84"/>
    <w:rsid w:val="25665B84"/>
    <w:rsid w:val="257638ED"/>
    <w:rsid w:val="25973F8F"/>
    <w:rsid w:val="25987D07"/>
    <w:rsid w:val="25A95A70"/>
    <w:rsid w:val="25AE12D9"/>
    <w:rsid w:val="25DA20CE"/>
    <w:rsid w:val="2622797D"/>
    <w:rsid w:val="26395046"/>
    <w:rsid w:val="263E08AF"/>
    <w:rsid w:val="263F63D5"/>
    <w:rsid w:val="2661459D"/>
    <w:rsid w:val="266D4846"/>
    <w:rsid w:val="26760048"/>
    <w:rsid w:val="26826131"/>
    <w:rsid w:val="268838D8"/>
    <w:rsid w:val="26A83F7A"/>
    <w:rsid w:val="26B75F6B"/>
    <w:rsid w:val="26EA4592"/>
    <w:rsid w:val="270A0791"/>
    <w:rsid w:val="27116B68"/>
    <w:rsid w:val="271635D9"/>
    <w:rsid w:val="27433CA3"/>
    <w:rsid w:val="275814FC"/>
    <w:rsid w:val="27765E26"/>
    <w:rsid w:val="27870033"/>
    <w:rsid w:val="278E3170"/>
    <w:rsid w:val="27B150B0"/>
    <w:rsid w:val="27CE17BE"/>
    <w:rsid w:val="27D74B17"/>
    <w:rsid w:val="280276BA"/>
    <w:rsid w:val="28033B5E"/>
    <w:rsid w:val="281171DA"/>
    <w:rsid w:val="28285372"/>
    <w:rsid w:val="282B6C11"/>
    <w:rsid w:val="282D0BDB"/>
    <w:rsid w:val="28620159"/>
    <w:rsid w:val="287225D7"/>
    <w:rsid w:val="288B3B53"/>
    <w:rsid w:val="2899001E"/>
    <w:rsid w:val="28A349F9"/>
    <w:rsid w:val="28A80261"/>
    <w:rsid w:val="28B9421C"/>
    <w:rsid w:val="28BD34E7"/>
    <w:rsid w:val="28DF73EB"/>
    <w:rsid w:val="28E31299"/>
    <w:rsid w:val="28F2772E"/>
    <w:rsid w:val="28F96D0F"/>
    <w:rsid w:val="2901535A"/>
    <w:rsid w:val="29345F99"/>
    <w:rsid w:val="29455AB0"/>
    <w:rsid w:val="29457AC6"/>
    <w:rsid w:val="29475CCC"/>
    <w:rsid w:val="2976035F"/>
    <w:rsid w:val="29886057"/>
    <w:rsid w:val="29995ED0"/>
    <w:rsid w:val="29A46C7B"/>
    <w:rsid w:val="29AA1DB7"/>
    <w:rsid w:val="29C0782D"/>
    <w:rsid w:val="29CB06AB"/>
    <w:rsid w:val="29D137E8"/>
    <w:rsid w:val="29DF7CB3"/>
    <w:rsid w:val="29E76B67"/>
    <w:rsid w:val="29E92677"/>
    <w:rsid w:val="29EA6657"/>
    <w:rsid w:val="29EE6148"/>
    <w:rsid w:val="29FB2613"/>
    <w:rsid w:val="29FD45DD"/>
    <w:rsid w:val="2A353D77"/>
    <w:rsid w:val="2A385615"/>
    <w:rsid w:val="2A500BB0"/>
    <w:rsid w:val="2A7A3E7F"/>
    <w:rsid w:val="2A88034A"/>
    <w:rsid w:val="2A994C3C"/>
    <w:rsid w:val="2AB033FD"/>
    <w:rsid w:val="2AB63744"/>
    <w:rsid w:val="2AB949A8"/>
    <w:rsid w:val="2ABE3D6C"/>
    <w:rsid w:val="2ACD0453"/>
    <w:rsid w:val="2AF459E0"/>
    <w:rsid w:val="2AF94DA4"/>
    <w:rsid w:val="2B0E44A7"/>
    <w:rsid w:val="2B1240B8"/>
    <w:rsid w:val="2B157704"/>
    <w:rsid w:val="2B2E151D"/>
    <w:rsid w:val="2B2F07C6"/>
    <w:rsid w:val="2B2F6A18"/>
    <w:rsid w:val="2B4D5B6C"/>
    <w:rsid w:val="2B6D12EE"/>
    <w:rsid w:val="2B8A1858"/>
    <w:rsid w:val="2B94598B"/>
    <w:rsid w:val="2BC43604"/>
    <w:rsid w:val="2BC453B2"/>
    <w:rsid w:val="2BD650E5"/>
    <w:rsid w:val="2BD82C0B"/>
    <w:rsid w:val="2BDE3F9A"/>
    <w:rsid w:val="2BDF21EC"/>
    <w:rsid w:val="2BE55328"/>
    <w:rsid w:val="2BFD08C4"/>
    <w:rsid w:val="2C0E2AD1"/>
    <w:rsid w:val="2C2062A9"/>
    <w:rsid w:val="2C2422F5"/>
    <w:rsid w:val="2C332538"/>
    <w:rsid w:val="2C3D5915"/>
    <w:rsid w:val="2C4E7372"/>
    <w:rsid w:val="2C5F332D"/>
    <w:rsid w:val="2C844B41"/>
    <w:rsid w:val="2C92725E"/>
    <w:rsid w:val="2CB2345D"/>
    <w:rsid w:val="2CDC497D"/>
    <w:rsid w:val="2CE04CCC"/>
    <w:rsid w:val="2CFE3634"/>
    <w:rsid w:val="2D1F6CCF"/>
    <w:rsid w:val="2D2869AD"/>
    <w:rsid w:val="2D5409B8"/>
    <w:rsid w:val="2D630BFB"/>
    <w:rsid w:val="2D6573F2"/>
    <w:rsid w:val="2D7050C6"/>
    <w:rsid w:val="2D713318"/>
    <w:rsid w:val="2DB87198"/>
    <w:rsid w:val="2DCC2C44"/>
    <w:rsid w:val="2DD0149C"/>
    <w:rsid w:val="2DDB69E3"/>
    <w:rsid w:val="2DDF0A87"/>
    <w:rsid w:val="2DE81100"/>
    <w:rsid w:val="2DFB52D7"/>
    <w:rsid w:val="2E053B4E"/>
    <w:rsid w:val="2E271C28"/>
    <w:rsid w:val="2E2A34C6"/>
    <w:rsid w:val="2E2E6511"/>
    <w:rsid w:val="2E344A67"/>
    <w:rsid w:val="2E450300"/>
    <w:rsid w:val="2E505623"/>
    <w:rsid w:val="2E8B21B7"/>
    <w:rsid w:val="2E960B5C"/>
    <w:rsid w:val="2EAE5EA6"/>
    <w:rsid w:val="2EB07E70"/>
    <w:rsid w:val="2EBC4A66"/>
    <w:rsid w:val="2EBF4557"/>
    <w:rsid w:val="2EC27BA3"/>
    <w:rsid w:val="2ED26038"/>
    <w:rsid w:val="2EE333D1"/>
    <w:rsid w:val="2EF453F7"/>
    <w:rsid w:val="2F3960B7"/>
    <w:rsid w:val="2F4131BE"/>
    <w:rsid w:val="2F5527C5"/>
    <w:rsid w:val="2F592015"/>
    <w:rsid w:val="2F721625"/>
    <w:rsid w:val="2FB71227"/>
    <w:rsid w:val="2FBE5D1A"/>
    <w:rsid w:val="2FCD1E69"/>
    <w:rsid w:val="2FD61B58"/>
    <w:rsid w:val="2FF975F4"/>
    <w:rsid w:val="30067FBE"/>
    <w:rsid w:val="30102C10"/>
    <w:rsid w:val="3034062C"/>
    <w:rsid w:val="304545E8"/>
    <w:rsid w:val="30A13BD7"/>
    <w:rsid w:val="30BE34F1"/>
    <w:rsid w:val="30D32092"/>
    <w:rsid w:val="30E87D95"/>
    <w:rsid w:val="30FD4EC2"/>
    <w:rsid w:val="31091AB9"/>
    <w:rsid w:val="31244B45"/>
    <w:rsid w:val="312D39F9"/>
    <w:rsid w:val="315216B2"/>
    <w:rsid w:val="315C5247"/>
    <w:rsid w:val="31662A68"/>
    <w:rsid w:val="31796C3F"/>
    <w:rsid w:val="3183186B"/>
    <w:rsid w:val="31921AAF"/>
    <w:rsid w:val="31A55C86"/>
    <w:rsid w:val="31AD0696"/>
    <w:rsid w:val="31C84C92"/>
    <w:rsid w:val="31FA216D"/>
    <w:rsid w:val="32077E6D"/>
    <w:rsid w:val="32244DFC"/>
    <w:rsid w:val="32472899"/>
    <w:rsid w:val="327A0EC0"/>
    <w:rsid w:val="327C3F92"/>
    <w:rsid w:val="32B048E2"/>
    <w:rsid w:val="32BA2E92"/>
    <w:rsid w:val="32BB196D"/>
    <w:rsid w:val="32BD0DAD"/>
    <w:rsid w:val="32D14858"/>
    <w:rsid w:val="32DD31FD"/>
    <w:rsid w:val="32E7407C"/>
    <w:rsid w:val="330B7D6A"/>
    <w:rsid w:val="33114C55"/>
    <w:rsid w:val="332E5807"/>
    <w:rsid w:val="3341553A"/>
    <w:rsid w:val="33423060"/>
    <w:rsid w:val="33612F7B"/>
    <w:rsid w:val="33727D48"/>
    <w:rsid w:val="3381627F"/>
    <w:rsid w:val="33972E5B"/>
    <w:rsid w:val="33C06DA7"/>
    <w:rsid w:val="33CF2B46"/>
    <w:rsid w:val="33D75E9F"/>
    <w:rsid w:val="340D18C0"/>
    <w:rsid w:val="342F5CDB"/>
    <w:rsid w:val="34433534"/>
    <w:rsid w:val="34473024"/>
    <w:rsid w:val="344828F8"/>
    <w:rsid w:val="344A2B14"/>
    <w:rsid w:val="344C23E9"/>
    <w:rsid w:val="34790D04"/>
    <w:rsid w:val="34833930"/>
    <w:rsid w:val="348532B2"/>
    <w:rsid w:val="34AB5668"/>
    <w:rsid w:val="34C5219B"/>
    <w:rsid w:val="350D34A2"/>
    <w:rsid w:val="352D008F"/>
    <w:rsid w:val="35564AE5"/>
    <w:rsid w:val="356B079A"/>
    <w:rsid w:val="356D0868"/>
    <w:rsid w:val="35700359"/>
    <w:rsid w:val="359871BA"/>
    <w:rsid w:val="35AB313F"/>
    <w:rsid w:val="35AD6EB7"/>
    <w:rsid w:val="35BC534C"/>
    <w:rsid w:val="35EB79DF"/>
    <w:rsid w:val="35F45195"/>
    <w:rsid w:val="35F76384"/>
    <w:rsid w:val="360A60B7"/>
    <w:rsid w:val="36145188"/>
    <w:rsid w:val="362A4564"/>
    <w:rsid w:val="36301896"/>
    <w:rsid w:val="36625EF3"/>
    <w:rsid w:val="366652B8"/>
    <w:rsid w:val="366D16D7"/>
    <w:rsid w:val="36714388"/>
    <w:rsid w:val="36AA7848"/>
    <w:rsid w:val="36AC110E"/>
    <w:rsid w:val="36E7464B"/>
    <w:rsid w:val="371B42F4"/>
    <w:rsid w:val="37441A9D"/>
    <w:rsid w:val="376161AB"/>
    <w:rsid w:val="37645C9B"/>
    <w:rsid w:val="37841E99"/>
    <w:rsid w:val="378837C3"/>
    <w:rsid w:val="37893954"/>
    <w:rsid w:val="379E11AD"/>
    <w:rsid w:val="37AF2AD9"/>
    <w:rsid w:val="37C30C14"/>
    <w:rsid w:val="37DC3A83"/>
    <w:rsid w:val="38627659"/>
    <w:rsid w:val="386817BB"/>
    <w:rsid w:val="386F035D"/>
    <w:rsid w:val="38706EFE"/>
    <w:rsid w:val="38787C50"/>
    <w:rsid w:val="38832151"/>
    <w:rsid w:val="388A7983"/>
    <w:rsid w:val="38A5656B"/>
    <w:rsid w:val="38B247E4"/>
    <w:rsid w:val="38B60547"/>
    <w:rsid w:val="38C56C0D"/>
    <w:rsid w:val="38E928FC"/>
    <w:rsid w:val="391A396D"/>
    <w:rsid w:val="39290F4A"/>
    <w:rsid w:val="392B4CC2"/>
    <w:rsid w:val="3938118D"/>
    <w:rsid w:val="395064D7"/>
    <w:rsid w:val="396957EB"/>
    <w:rsid w:val="396E4BAF"/>
    <w:rsid w:val="39C96289"/>
    <w:rsid w:val="39CE1AF2"/>
    <w:rsid w:val="39D07993"/>
    <w:rsid w:val="39D216BB"/>
    <w:rsid w:val="39DE1D35"/>
    <w:rsid w:val="39E3559D"/>
    <w:rsid w:val="39E906DA"/>
    <w:rsid w:val="39F529B9"/>
    <w:rsid w:val="39FE06B4"/>
    <w:rsid w:val="3A06434B"/>
    <w:rsid w:val="3A0C394B"/>
    <w:rsid w:val="3A101CB7"/>
    <w:rsid w:val="3A4122C4"/>
    <w:rsid w:val="3A4942C2"/>
    <w:rsid w:val="3A4B0735"/>
    <w:rsid w:val="3A4F678F"/>
    <w:rsid w:val="3A632861"/>
    <w:rsid w:val="3A6A181A"/>
    <w:rsid w:val="3A7461F5"/>
    <w:rsid w:val="3A886145"/>
    <w:rsid w:val="3A9B19D4"/>
    <w:rsid w:val="3AB331C1"/>
    <w:rsid w:val="3AB42A96"/>
    <w:rsid w:val="3AB605BC"/>
    <w:rsid w:val="3ACD4F74"/>
    <w:rsid w:val="3AD46C94"/>
    <w:rsid w:val="3B0752BB"/>
    <w:rsid w:val="3B135A0E"/>
    <w:rsid w:val="3B181276"/>
    <w:rsid w:val="3B223EA3"/>
    <w:rsid w:val="3B225C51"/>
    <w:rsid w:val="3B2319C9"/>
    <w:rsid w:val="3B312338"/>
    <w:rsid w:val="3B3B31B7"/>
    <w:rsid w:val="3B5D4EDB"/>
    <w:rsid w:val="3B762441"/>
    <w:rsid w:val="3B7B47DC"/>
    <w:rsid w:val="3B9052B1"/>
    <w:rsid w:val="3B9F72A2"/>
    <w:rsid w:val="3BB0325D"/>
    <w:rsid w:val="3BC72839"/>
    <w:rsid w:val="3BF07939"/>
    <w:rsid w:val="3C17152E"/>
    <w:rsid w:val="3C261771"/>
    <w:rsid w:val="3C2D0D52"/>
    <w:rsid w:val="3C5000BD"/>
    <w:rsid w:val="3CA56B3A"/>
    <w:rsid w:val="3CA803D8"/>
    <w:rsid w:val="3CB66F99"/>
    <w:rsid w:val="3CBC3E83"/>
    <w:rsid w:val="3CD613E9"/>
    <w:rsid w:val="3CDC0F56"/>
    <w:rsid w:val="3CE138EA"/>
    <w:rsid w:val="3CE56955"/>
    <w:rsid w:val="3D037D04"/>
    <w:rsid w:val="3D265768"/>
    <w:rsid w:val="3D332398"/>
    <w:rsid w:val="3D4C16AB"/>
    <w:rsid w:val="3D5F13DF"/>
    <w:rsid w:val="3D766728"/>
    <w:rsid w:val="3D85696B"/>
    <w:rsid w:val="3DA23AE8"/>
    <w:rsid w:val="3DBC05DF"/>
    <w:rsid w:val="3DBF59D9"/>
    <w:rsid w:val="3DD516A1"/>
    <w:rsid w:val="3DFD38F9"/>
    <w:rsid w:val="3E067AAC"/>
    <w:rsid w:val="3E151A9D"/>
    <w:rsid w:val="3E471DAE"/>
    <w:rsid w:val="3E646581"/>
    <w:rsid w:val="3E6D18D9"/>
    <w:rsid w:val="3E810DE9"/>
    <w:rsid w:val="3E824BC6"/>
    <w:rsid w:val="3E86299B"/>
    <w:rsid w:val="3EA80784"/>
    <w:rsid w:val="3EBE3EE3"/>
    <w:rsid w:val="3EC534C3"/>
    <w:rsid w:val="3EC82FB3"/>
    <w:rsid w:val="3F1E0094"/>
    <w:rsid w:val="3F2D72BA"/>
    <w:rsid w:val="3F446ADE"/>
    <w:rsid w:val="3F79605C"/>
    <w:rsid w:val="3FA27361"/>
    <w:rsid w:val="3FA330D9"/>
    <w:rsid w:val="3FDA2F9E"/>
    <w:rsid w:val="400155CC"/>
    <w:rsid w:val="401B7113"/>
    <w:rsid w:val="40210BCD"/>
    <w:rsid w:val="40233D47"/>
    <w:rsid w:val="40251D40"/>
    <w:rsid w:val="406867FC"/>
    <w:rsid w:val="409741F1"/>
    <w:rsid w:val="40E34C14"/>
    <w:rsid w:val="40E67721"/>
    <w:rsid w:val="40ED6D01"/>
    <w:rsid w:val="41120516"/>
    <w:rsid w:val="411B386E"/>
    <w:rsid w:val="412C5A7C"/>
    <w:rsid w:val="412F06F1"/>
    <w:rsid w:val="414F52C6"/>
    <w:rsid w:val="41614FF9"/>
    <w:rsid w:val="41636FC4"/>
    <w:rsid w:val="417D0085"/>
    <w:rsid w:val="41984EBF"/>
    <w:rsid w:val="41BB295C"/>
    <w:rsid w:val="41C54DD2"/>
    <w:rsid w:val="41D852BC"/>
    <w:rsid w:val="41F374E8"/>
    <w:rsid w:val="42002A64"/>
    <w:rsid w:val="42116A20"/>
    <w:rsid w:val="4214405D"/>
    <w:rsid w:val="42220C2D"/>
    <w:rsid w:val="42295B17"/>
    <w:rsid w:val="422E2862"/>
    <w:rsid w:val="42312C1E"/>
    <w:rsid w:val="42497F67"/>
    <w:rsid w:val="425E3A32"/>
    <w:rsid w:val="42703746"/>
    <w:rsid w:val="427E155D"/>
    <w:rsid w:val="4283791D"/>
    <w:rsid w:val="428B3415"/>
    <w:rsid w:val="42976F25"/>
    <w:rsid w:val="42AE426E"/>
    <w:rsid w:val="42E0618A"/>
    <w:rsid w:val="42FA42A2"/>
    <w:rsid w:val="430B16C1"/>
    <w:rsid w:val="43193DDE"/>
    <w:rsid w:val="43272171"/>
    <w:rsid w:val="43325CD8"/>
    <w:rsid w:val="43503578"/>
    <w:rsid w:val="435F575D"/>
    <w:rsid w:val="43721740"/>
    <w:rsid w:val="43851473"/>
    <w:rsid w:val="438C2802"/>
    <w:rsid w:val="43923B90"/>
    <w:rsid w:val="43A15B81"/>
    <w:rsid w:val="43BD22A5"/>
    <w:rsid w:val="43C755E8"/>
    <w:rsid w:val="4420631A"/>
    <w:rsid w:val="442B201A"/>
    <w:rsid w:val="446B0669"/>
    <w:rsid w:val="44845873"/>
    <w:rsid w:val="4492209A"/>
    <w:rsid w:val="44A616A1"/>
    <w:rsid w:val="44C00EAD"/>
    <w:rsid w:val="44C87249"/>
    <w:rsid w:val="44E64193"/>
    <w:rsid w:val="451A5BEB"/>
    <w:rsid w:val="45240818"/>
    <w:rsid w:val="45303661"/>
    <w:rsid w:val="4552084C"/>
    <w:rsid w:val="455A4F2A"/>
    <w:rsid w:val="45B46040"/>
    <w:rsid w:val="45B93656"/>
    <w:rsid w:val="45BE6EBE"/>
    <w:rsid w:val="45CD4B61"/>
    <w:rsid w:val="45CE5353"/>
    <w:rsid w:val="45FD2F86"/>
    <w:rsid w:val="460427BF"/>
    <w:rsid w:val="4604488D"/>
    <w:rsid w:val="460C5E7C"/>
    <w:rsid w:val="461865CE"/>
    <w:rsid w:val="4642189D"/>
    <w:rsid w:val="4669507C"/>
    <w:rsid w:val="466E4440"/>
    <w:rsid w:val="467E735B"/>
    <w:rsid w:val="4682613E"/>
    <w:rsid w:val="4685178A"/>
    <w:rsid w:val="469F284C"/>
    <w:rsid w:val="46A165C4"/>
    <w:rsid w:val="46B67B95"/>
    <w:rsid w:val="46C71A1C"/>
    <w:rsid w:val="46D63D94"/>
    <w:rsid w:val="46D75FCA"/>
    <w:rsid w:val="46F012F9"/>
    <w:rsid w:val="471254F8"/>
    <w:rsid w:val="47134FE8"/>
    <w:rsid w:val="47242D51"/>
    <w:rsid w:val="47285949"/>
    <w:rsid w:val="475978CA"/>
    <w:rsid w:val="475F022D"/>
    <w:rsid w:val="477A0BC3"/>
    <w:rsid w:val="478C7274"/>
    <w:rsid w:val="47A02B50"/>
    <w:rsid w:val="47A85730"/>
    <w:rsid w:val="47CD5197"/>
    <w:rsid w:val="47CF7161"/>
    <w:rsid w:val="47D65063"/>
    <w:rsid w:val="47E04D97"/>
    <w:rsid w:val="47F22E4F"/>
    <w:rsid w:val="48031B26"/>
    <w:rsid w:val="480706A9"/>
    <w:rsid w:val="480908C5"/>
    <w:rsid w:val="4819662E"/>
    <w:rsid w:val="483B47F6"/>
    <w:rsid w:val="48592ECE"/>
    <w:rsid w:val="486706CB"/>
    <w:rsid w:val="486C0E54"/>
    <w:rsid w:val="48847F4B"/>
    <w:rsid w:val="488717E9"/>
    <w:rsid w:val="488C5052"/>
    <w:rsid w:val="489D100D"/>
    <w:rsid w:val="489F4D85"/>
    <w:rsid w:val="48CC544E"/>
    <w:rsid w:val="48E00EFA"/>
    <w:rsid w:val="48ED7CB8"/>
    <w:rsid w:val="49064E04"/>
    <w:rsid w:val="49066BB2"/>
    <w:rsid w:val="490D3A98"/>
    <w:rsid w:val="4913307D"/>
    <w:rsid w:val="492035B2"/>
    <w:rsid w:val="4933371F"/>
    <w:rsid w:val="493C4382"/>
    <w:rsid w:val="496663B5"/>
    <w:rsid w:val="49746BE6"/>
    <w:rsid w:val="49771038"/>
    <w:rsid w:val="49845D29"/>
    <w:rsid w:val="49BE748D"/>
    <w:rsid w:val="49E50EBD"/>
    <w:rsid w:val="4A031344"/>
    <w:rsid w:val="4A0A26D2"/>
    <w:rsid w:val="4A161077"/>
    <w:rsid w:val="4A282B58"/>
    <w:rsid w:val="4A2E5429"/>
    <w:rsid w:val="4A331C29"/>
    <w:rsid w:val="4A3E412A"/>
    <w:rsid w:val="4A525E27"/>
    <w:rsid w:val="4A7D2EA4"/>
    <w:rsid w:val="4AA76173"/>
    <w:rsid w:val="4AAD305D"/>
    <w:rsid w:val="4AC72371"/>
    <w:rsid w:val="4ADE6471"/>
    <w:rsid w:val="4AEC002A"/>
    <w:rsid w:val="4AF15640"/>
    <w:rsid w:val="4AF34F14"/>
    <w:rsid w:val="4AF62C56"/>
    <w:rsid w:val="4AFE011E"/>
    <w:rsid w:val="4B117A90"/>
    <w:rsid w:val="4B157580"/>
    <w:rsid w:val="4B1A4B97"/>
    <w:rsid w:val="4B337A07"/>
    <w:rsid w:val="4B3774F7"/>
    <w:rsid w:val="4B6B5DE7"/>
    <w:rsid w:val="4B9F6E4A"/>
    <w:rsid w:val="4BB5497F"/>
    <w:rsid w:val="4BBA1ED6"/>
    <w:rsid w:val="4BCE772F"/>
    <w:rsid w:val="4C1710D6"/>
    <w:rsid w:val="4C94751B"/>
    <w:rsid w:val="4CB132D9"/>
    <w:rsid w:val="4CDB0356"/>
    <w:rsid w:val="4CEE1E37"/>
    <w:rsid w:val="4CF40A8F"/>
    <w:rsid w:val="4CFB6302"/>
    <w:rsid w:val="4D111FCA"/>
    <w:rsid w:val="4D135D42"/>
    <w:rsid w:val="4D163965"/>
    <w:rsid w:val="4D292E6F"/>
    <w:rsid w:val="4D471547"/>
    <w:rsid w:val="4D64659D"/>
    <w:rsid w:val="4D930C30"/>
    <w:rsid w:val="4D994499"/>
    <w:rsid w:val="4DA8648A"/>
    <w:rsid w:val="4DC112FA"/>
    <w:rsid w:val="4DCC5629"/>
    <w:rsid w:val="4DF0398D"/>
    <w:rsid w:val="4E10276F"/>
    <w:rsid w:val="4E3A10AC"/>
    <w:rsid w:val="4E760336"/>
    <w:rsid w:val="4E775E5C"/>
    <w:rsid w:val="4E916F1E"/>
    <w:rsid w:val="4EA8070C"/>
    <w:rsid w:val="4EC14B00"/>
    <w:rsid w:val="4EFC3190"/>
    <w:rsid w:val="4EFD2805"/>
    <w:rsid w:val="4F147B4F"/>
    <w:rsid w:val="4F204746"/>
    <w:rsid w:val="4F271630"/>
    <w:rsid w:val="4F425369"/>
    <w:rsid w:val="4F451D45"/>
    <w:rsid w:val="4F4E4E0F"/>
    <w:rsid w:val="4FA26F09"/>
    <w:rsid w:val="4FD277EE"/>
    <w:rsid w:val="4FD33566"/>
    <w:rsid w:val="4FEE03A0"/>
    <w:rsid w:val="4FEE54AF"/>
    <w:rsid w:val="500E27F0"/>
    <w:rsid w:val="50120532"/>
    <w:rsid w:val="50204AFC"/>
    <w:rsid w:val="505C17AE"/>
    <w:rsid w:val="50680152"/>
    <w:rsid w:val="508802F5"/>
    <w:rsid w:val="50923421"/>
    <w:rsid w:val="50964CC0"/>
    <w:rsid w:val="50AD2009"/>
    <w:rsid w:val="50B02BF7"/>
    <w:rsid w:val="50BE4216"/>
    <w:rsid w:val="50C74637"/>
    <w:rsid w:val="50C90A0E"/>
    <w:rsid w:val="50D40690"/>
    <w:rsid w:val="50E33C7D"/>
    <w:rsid w:val="51053BF3"/>
    <w:rsid w:val="510C2192"/>
    <w:rsid w:val="510E0CFA"/>
    <w:rsid w:val="51114346"/>
    <w:rsid w:val="51134562"/>
    <w:rsid w:val="51167D62"/>
    <w:rsid w:val="512978E2"/>
    <w:rsid w:val="51646B6C"/>
    <w:rsid w:val="51695F30"/>
    <w:rsid w:val="516A3A56"/>
    <w:rsid w:val="517A6C31"/>
    <w:rsid w:val="518965D2"/>
    <w:rsid w:val="518C60C3"/>
    <w:rsid w:val="519A433C"/>
    <w:rsid w:val="51A76A58"/>
    <w:rsid w:val="51AE6039"/>
    <w:rsid w:val="51B7313F"/>
    <w:rsid w:val="51CF59B9"/>
    <w:rsid w:val="51D27F79"/>
    <w:rsid w:val="51D3784E"/>
    <w:rsid w:val="51D6476D"/>
    <w:rsid w:val="5207159F"/>
    <w:rsid w:val="52152120"/>
    <w:rsid w:val="52331875"/>
    <w:rsid w:val="5246001F"/>
    <w:rsid w:val="524810E8"/>
    <w:rsid w:val="52642B9B"/>
    <w:rsid w:val="52A145C3"/>
    <w:rsid w:val="53114AD1"/>
    <w:rsid w:val="532365B3"/>
    <w:rsid w:val="534E7AD3"/>
    <w:rsid w:val="53682217"/>
    <w:rsid w:val="537B019D"/>
    <w:rsid w:val="5391176E"/>
    <w:rsid w:val="53A476F3"/>
    <w:rsid w:val="53AC0356"/>
    <w:rsid w:val="53B84F4D"/>
    <w:rsid w:val="53C733E2"/>
    <w:rsid w:val="53D1600F"/>
    <w:rsid w:val="53F87A3F"/>
    <w:rsid w:val="54183C3E"/>
    <w:rsid w:val="5426635A"/>
    <w:rsid w:val="54352A41"/>
    <w:rsid w:val="544669FD"/>
    <w:rsid w:val="544F3B03"/>
    <w:rsid w:val="5458228C"/>
    <w:rsid w:val="545B6E0C"/>
    <w:rsid w:val="54640C31"/>
    <w:rsid w:val="54686973"/>
    <w:rsid w:val="546E7D01"/>
    <w:rsid w:val="547075D6"/>
    <w:rsid w:val="5479292E"/>
    <w:rsid w:val="547A66A6"/>
    <w:rsid w:val="54890697"/>
    <w:rsid w:val="54C31DFB"/>
    <w:rsid w:val="54ED50CA"/>
    <w:rsid w:val="54FC530D"/>
    <w:rsid w:val="55286102"/>
    <w:rsid w:val="552A59D6"/>
    <w:rsid w:val="552C471F"/>
    <w:rsid w:val="553625CD"/>
    <w:rsid w:val="5543118E"/>
    <w:rsid w:val="556829A3"/>
    <w:rsid w:val="55684751"/>
    <w:rsid w:val="5572144D"/>
    <w:rsid w:val="55B55BE8"/>
    <w:rsid w:val="55B94FAC"/>
    <w:rsid w:val="55C93441"/>
    <w:rsid w:val="55E42029"/>
    <w:rsid w:val="55EB2B55"/>
    <w:rsid w:val="55EC35D4"/>
    <w:rsid w:val="56356D29"/>
    <w:rsid w:val="563F1955"/>
    <w:rsid w:val="56493397"/>
    <w:rsid w:val="565C42B5"/>
    <w:rsid w:val="566D0271"/>
    <w:rsid w:val="566D64C3"/>
    <w:rsid w:val="56B22127"/>
    <w:rsid w:val="56B440F1"/>
    <w:rsid w:val="56CF2CD9"/>
    <w:rsid w:val="56D025AE"/>
    <w:rsid w:val="56D837F9"/>
    <w:rsid w:val="56E9366F"/>
    <w:rsid w:val="56F049FE"/>
    <w:rsid w:val="57016C0B"/>
    <w:rsid w:val="57090412"/>
    <w:rsid w:val="570B1D0C"/>
    <w:rsid w:val="570C6E33"/>
    <w:rsid w:val="5737087F"/>
    <w:rsid w:val="57730C1D"/>
    <w:rsid w:val="57763155"/>
    <w:rsid w:val="57831D16"/>
    <w:rsid w:val="578754A0"/>
    <w:rsid w:val="580544D9"/>
    <w:rsid w:val="581035A9"/>
    <w:rsid w:val="58156E12"/>
    <w:rsid w:val="58337298"/>
    <w:rsid w:val="584119B5"/>
    <w:rsid w:val="584274DB"/>
    <w:rsid w:val="58466FCB"/>
    <w:rsid w:val="58490869"/>
    <w:rsid w:val="585711D8"/>
    <w:rsid w:val="585F366F"/>
    <w:rsid w:val="586F0925"/>
    <w:rsid w:val="58795964"/>
    <w:rsid w:val="588875E4"/>
    <w:rsid w:val="58953BEB"/>
    <w:rsid w:val="589917F1"/>
    <w:rsid w:val="58D81BED"/>
    <w:rsid w:val="58EE31BF"/>
    <w:rsid w:val="590D5D3B"/>
    <w:rsid w:val="591946E0"/>
    <w:rsid w:val="592D1F39"/>
    <w:rsid w:val="593432C8"/>
    <w:rsid w:val="593C217C"/>
    <w:rsid w:val="5953492C"/>
    <w:rsid w:val="595B4CF8"/>
    <w:rsid w:val="596A4F3B"/>
    <w:rsid w:val="599F3DB8"/>
    <w:rsid w:val="59A246D5"/>
    <w:rsid w:val="59AC4D7A"/>
    <w:rsid w:val="59CD7278"/>
    <w:rsid w:val="59CF4D9E"/>
    <w:rsid w:val="59D10B16"/>
    <w:rsid w:val="59D16D68"/>
    <w:rsid w:val="59D979CB"/>
    <w:rsid w:val="59E545C2"/>
    <w:rsid w:val="59F1740B"/>
    <w:rsid w:val="5A00764E"/>
    <w:rsid w:val="5A2A46CB"/>
    <w:rsid w:val="5A2E7D17"/>
    <w:rsid w:val="5A3E3CD2"/>
    <w:rsid w:val="5A517EA9"/>
    <w:rsid w:val="5A5F25C6"/>
    <w:rsid w:val="5A6279C1"/>
    <w:rsid w:val="5A7E1B39"/>
    <w:rsid w:val="5A9E7F3F"/>
    <w:rsid w:val="5AC71F19"/>
    <w:rsid w:val="5ACC35A2"/>
    <w:rsid w:val="5AD703AE"/>
    <w:rsid w:val="5AD92379"/>
    <w:rsid w:val="5ADA7E9F"/>
    <w:rsid w:val="5AFE1DDF"/>
    <w:rsid w:val="5B0B62AA"/>
    <w:rsid w:val="5B1038C0"/>
    <w:rsid w:val="5B231846"/>
    <w:rsid w:val="5B2D7FCE"/>
    <w:rsid w:val="5B3C46B5"/>
    <w:rsid w:val="5B3C6463"/>
    <w:rsid w:val="5B637E94"/>
    <w:rsid w:val="5B7820D4"/>
    <w:rsid w:val="5B791466"/>
    <w:rsid w:val="5B894B3B"/>
    <w:rsid w:val="5B953DC6"/>
    <w:rsid w:val="5B9C6F02"/>
    <w:rsid w:val="5BBC75A4"/>
    <w:rsid w:val="5BCA3A6F"/>
    <w:rsid w:val="5BEC67CB"/>
    <w:rsid w:val="5C090A3C"/>
    <w:rsid w:val="5C0D1BAE"/>
    <w:rsid w:val="5C0F5926"/>
    <w:rsid w:val="5C1351B7"/>
    <w:rsid w:val="5C1967A5"/>
    <w:rsid w:val="5C204225"/>
    <w:rsid w:val="5C205D85"/>
    <w:rsid w:val="5C2D5D25"/>
    <w:rsid w:val="5C5872CD"/>
    <w:rsid w:val="5C7377D4"/>
    <w:rsid w:val="5C764DF0"/>
    <w:rsid w:val="5C967DF5"/>
    <w:rsid w:val="5CDD77D2"/>
    <w:rsid w:val="5CF76AE6"/>
    <w:rsid w:val="5D066D29"/>
    <w:rsid w:val="5D0E426D"/>
    <w:rsid w:val="5D2C08D4"/>
    <w:rsid w:val="5D2E44D2"/>
    <w:rsid w:val="5D2F6844"/>
    <w:rsid w:val="5D32027A"/>
    <w:rsid w:val="5D755C5D"/>
    <w:rsid w:val="5D77168C"/>
    <w:rsid w:val="5D8E2294"/>
    <w:rsid w:val="5D8F3D13"/>
    <w:rsid w:val="5D9B1B67"/>
    <w:rsid w:val="5DAA1DAA"/>
    <w:rsid w:val="5DBE5856"/>
    <w:rsid w:val="5DD62B9F"/>
    <w:rsid w:val="5DD76917"/>
    <w:rsid w:val="5DF23751"/>
    <w:rsid w:val="5DF72B16"/>
    <w:rsid w:val="5E052FC6"/>
    <w:rsid w:val="5E0771FD"/>
    <w:rsid w:val="5E176D14"/>
    <w:rsid w:val="5E190CDE"/>
    <w:rsid w:val="5E1B2CA8"/>
    <w:rsid w:val="5E280F21"/>
    <w:rsid w:val="5E2A4C99"/>
    <w:rsid w:val="5E341674"/>
    <w:rsid w:val="5E394EDC"/>
    <w:rsid w:val="5E5B30A5"/>
    <w:rsid w:val="5E797E96"/>
    <w:rsid w:val="5E7C7436"/>
    <w:rsid w:val="5E82124F"/>
    <w:rsid w:val="5E8412B9"/>
    <w:rsid w:val="5E8B1BDC"/>
    <w:rsid w:val="5E8E5228"/>
    <w:rsid w:val="5E9D546B"/>
    <w:rsid w:val="5EAA6F5F"/>
    <w:rsid w:val="5EC724E8"/>
    <w:rsid w:val="5F3C2ED6"/>
    <w:rsid w:val="5F447FDD"/>
    <w:rsid w:val="5F812FDF"/>
    <w:rsid w:val="5F887EC9"/>
    <w:rsid w:val="5F903222"/>
    <w:rsid w:val="5F9920D6"/>
    <w:rsid w:val="5F9C3975"/>
    <w:rsid w:val="5FCC24AC"/>
    <w:rsid w:val="5FEF1CF6"/>
    <w:rsid w:val="5FF11F12"/>
    <w:rsid w:val="5FFA7FD3"/>
    <w:rsid w:val="60003F04"/>
    <w:rsid w:val="60082DB8"/>
    <w:rsid w:val="600A6B30"/>
    <w:rsid w:val="6014175D"/>
    <w:rsid w:val="60275934"/>
    <w:rsid w:val="604C0EF7"/>
    <w:rsid w:val="604C539B"/>
    <w:rsid w:val="606C3347"/>
    <w:rsid w:val="607641C6"/>
    <w:rsid w:val="60956D42"/>
    <w:rsid w:val="60A2320D"/>
    <w:rsid w:val="60AB2104"/>
    <w:rsid w:val="60B62814"/>
    <w:rsid w:val="60BA0556"/>
    <w:rsid w:val="60C56EFB"/>
    <w:rsid w:val="60DA61FD"/>
    <w:rsid w:val="61096DE8"/>
    <w:rsid w:val="610E08A2"/>
    <w:rsid w:val="61157468"/>
    <w:rsid w:val="611D6D37"/>
    <w:rsid w:val="61571B79"/>
    <w:rsid w:val="616A054D"/>
    <w:rsid w:val="6192502F"/>
    <w:rsid w:val="619A0388"/>
    <w:rsid w:val="619D5782"/>
    <w:rsid w:val="61B35DEE"/>
    <w:rsid w:val="61C6117D"/>
    <w:rsid w:val="61E57855"/>
    <w:rsid w:val="621C2B4B"/>
    <w:rsid w:val="62255EA3"/>
    <w:rsid w:val="62266ADB"/>
    <w:rsid w:val="624502F4"/>
    <w:rsid w:val="624A590A"/>
    <w:rsid w:val="626544F2"/>
    <w:rsid w:val="627604AD"/>
    <w:rsid w:val="6280757E"/>
    <w:rsid w:val="628801E0"/>
    <w:rsid w:val="62E0799D"/>
    <w:rsid w:val="632443BB"/>
    <w:rsid w:val="632A1297"/>
    <w:rsid w:val="63750765"/>
    <w:rsid w:val="637D4911"/>
    <w:rsid w:val="638135AD"/>
    <w:rsid w:val="638C5AAE"/>
    <w:rsid w:val="63AD6150"/>
    <w:rsid w:val="63B533AB"/>
    <w:rsid w:val="63C811DC"/>
    <w:rsid w:val="63F21DB5"/>
    <w:rsid w:val="63FC0E86"/>
    <w:rsid w:val="6401796E"/>
    <w:rsid w:val="640C72AC"/>
    <w:rsid w:val="641954FE"/>
    <w:rsid w:val="64354398"/>
    <w:rsid w:val="643B19AE"/>
    <w:rsid w:val="64754F8C"/>
    <w:rsid w:val="64A357A5"/>
    <w:rsid w:val="64AB5BCE"/>
    <w:rsid w:val="64F47DAF"/>
    <w:rsid w:val="65044496"/>
    <w:rsid w:val="65143FAD"/>
    <w:rsid w:val="65493C57"/>
    <w:rsid w:val="655820EC"/>
    <w:rsid w:val="655C6080"/>
    <w:rsid w:val="6569254B"/>
    <w:rsid w:val="657C6BE0"/>
    <w:rsid w:val="65B80DDC"/>
    <w:rsid w:val="65CB0B10"/>
    <w:rsid w:val="65CD0D2C"/>
    <w:rsid w:val="65DA51F7"/>
    <w:rsid w:val="662126F7"/>
    <w:rsid w:val="6623094C"/>
    <w:rsid w:val="662841B4"/>
    <w:rsid w:val="663E5786"/>
    <w:rsid w:val="665C5C0C"/>
    <w:rsid w:val="665F56FC"/>
    <w:rsid w:val="66903B07"/>
    <w:rsid w:val="66B21CD0"/>
    <w:rsid w:val="66E225B5"/>
    <w:rsid w:val="66EC6F90"/>
    <w:rsid w:val="67002A3B"/>
    <w:rsid w:val="67346B89"/>
    <w:rsid w:val="674A015A"/>
    <w:rsid w:val="675B5EC3"/>
    <w:rsid w:val="67654F94"/>
    <w:rsid w:val="67696832"/>
    <w:rsid w:val="677551D7"/>
    <w:rsid w:val="6780592A"/>
    <w:rsid w:val="678216A2"/>
    <w:rsid w:val="67843F1F"/>
    <w:rsid w:val="67B81568"/>
    <w:rsid w:val="67D5211A"/>
    <w:rsid w:val="67DB4E0D"/>
    <w:rsid w:val="67DD4B2A"/>
    <w:rsid w:val="67F500C6"/>
    <w:rsid w:val="67FF2CF3"/>
    <w:rsid w:val="6817628E"/>
    <w:rsid w:val="68286893"/>
    <w:rsid w:val="682D5AB2"/>
    <w:rsid w:val="683F1D60"/>
    <w:rsid w:val="6841482B"/>
    <w:rsid w:val="685D47F2"/>
    <w:rsid w:val="685F19E3"/>
    <w:rsid w:val="68792AA5"/>
    <w:rsid w:val="68906041"/>
    <w:rsid w:val="68964539"/>
    <w:rsid w:val="68A51AEC"/>
    <w:rsid w:val="68B7181F"/>
    <w:rsid w:val="68CA1553"/>
    <w:rsid w:val="68E343C2"/>
    <w:rsid w:val="68F77E6E"/>
    <w:rsid w:val="691C7330"/>
    <w:rsid w:val="692B02D6"/>
    <w:rsid w:val="69401815"/>
    <w:rsid w:val="694F48EC"/>
    <w:rsid w:val="695928D6"/>
    <w:rsid w:val="695F7FE4"/>
    <w:rsid w:val="696B4FDB"/>
    <w:rsid w:val="69780FAF"/>
    <w:rsid w:val="698F00A6"/>
    <w:rsid w:val="69A27DD9"/>
    <w:rsid w:val="69BB533F"/>
    <w:rsid w:val="69EA352F"/>
    <w:rsid w:val="69F32ABE"/>
    <w:rsid w:val="6A193BEF"/>
    <w:rsid w:val="6A2462E4"/>
    <w:rsid w:val="6A266C5C"/>
    <w:rsid w:val="6A5457B2"/>
    <w:rsid w:val="6A596AA8"/>
    <w:rsid w:val="6A975464"/>
    <w:rsid w:val="6AD2649C"/>
    <w:rsid w:val="6AE62370"/>
    <w:rsid w:val="6AE661C6"/>
    <w:rsid w:val="6AF81022"/>
    <w:rsid w:val="6B173181"/>
    <w:rsid w:val="6B2036AC"/>
    <w:rsid w:val="6B217424"/>
    <w:rsid w:val="6B2A6B0F"/>
    <w:rsid w:val="6B3158B9"/>
    <w:rsid w:val="6B543355"/>
    <w:rsid w:val="6B5E41D4"/>
    <w:rsid w:val="6B6645F0"/>
    <w:rsid w:val="6B713F07"/>
    <w:rsid w:val="6B7457A6"/>
    <w:rsid w:val="6B8D3AB3"/>
    <w:rsid w:val="6B8D6867"/>
    <w:rsid w:val="6B920ED5"/>
    <w:rsid w:val="6BA51E03"/>
    <w:rsid w:val="6BB12556"/>
    <w:rsid w:val="6BE26BB3"/>
    <w:rsid w:val="6BE7241B"/>
    <w:rsid w:val="6BEA3CBA"/>
    <w:rsid w:val="6C027255"/>
    <w:rsid w:val="6C172D01"/>
    <w:rsid w:val="6C1B3E73"/>
    <w:rsid w:val="6C223454"/>
    <w:rsid w:val="6C33740F"/>
    <w:rsid w:val="6C376EFF"/>
    <w:rsid w:val="6C422016"/>
    <w:rsid w:val="6C5D26DE"/>
    <w:rsid w:val="6C6121CE"/>
    <w:rsid w:val="6C7740D7"/>
    <w:rsid w:val="6C8E0AE9"/>
    <w:rsid w:val="6C9A748E"/>
    <w:rsid w:val="6CB26586"/>
    <w:rsid w:val="6CD3474E"/>
    <w:rsid w:val="6CE908F0"/>
    <w:rsid w:val="6D035033"/>
    <w:rsid w:val="6D050DAB"/>
    <w:rsid w:val="6D0B213A"/>
    <w:rsid w:val="6D0F50F4"/>
    <w:rsid w:val="6D321474"/>
    <w:rsid w:val="6D396CA7"/>
    <w:rsid w:val="6D3B2A1F"/>
    <w:rsid w:val="6D3E606B"/>
    <w:rsid w:val="6D611D5A"/>
    <w:rsid w:val="6D6B4986"/>
    <w:rsid w:val="6D723F67"/>
    <w:rsid w:val="6D864075"/>
    <w:rsid w:val="6DD469CF"/>
    <w:rsid w:val="6DF66946"/>
    <w:rsid w:val="6DFF3A4C"/>
    <w:rsid w:val="6E012444"/>
    <w:rsid w:val="6E2A4841"/>
    <w:rsid w:val="6E5A360C"/>
    <w:rsid w:val="6E71421E"/>
    <w:rsid w:val="6E757966"/>
    <w:rsid w:val="6E8842D7"/>
    <w:rsid w:val="6E8D7B57"/>
    <w:rsid w:val="6E986E19"/>
    <w:rsid w:val="6EAD51A3"/>
    <w:rsid w:val="6EB751E9"/>
    <w:rsid w:val="6EBD1212"/>
    <w:rsid w:val="6EC81E87"/>
    <w:rsid w:val="6ECD58F9"/>
    <w:rsid w:val="6ED24CBD"/>
    <w:rsid w:val="6EED48E5"/>
    <w:rsid w:val="6EED7D49"/>
    <w:rsid w:val="6EEE586F"/>
    <w:rsid w:val="6F0357BE"/>
    <w:rsid w:val="6F10216C"/>
    <w:rsid w:val="6F1A6664"/>
    <w:rsid w:val="6F5E0C47"/>
    <w:rsid w:val="6F712728"/>
    <w:rsid w:val="6F9957DB"/>
    <w:rsid w:val="6F9B1553"/>
    <w:rsid w:val="6FA50623"/>
    <w:rsid w:val="6FE54EC4"/>
    <w:rsid w:val="70182BA3"/>
    <w:rsid w:val="70227EC6"/>
    <w:rsid w:val="70311EB7"/>
    <w:rsid w:val="704A71AA"/>
    <w:rsid w:val="705067E1"/>
    <w:rsid w:val="7064403B"/>
    <w:rsid w:val="70814BED"/>
    <w:rsid w:val="708E10B8"/>
    <w:rsid w:val="709A7A5C"/>
    <w:rsid w:val="709D579F"/>
    <w:rsid w:val="70BA1EAD"/>
    <w:rsid w:val="70C26FB3"/>
    <w:rsid w:val="70CA344A"/>
    <w:rsid w:val="70DC1E23"/>
    <w:rsid w:val="70E44C30"/>
    <w:rsid w:val="70EB650A"/>
    <w:rsid w:val="71100124"/>
    <w:rsid w:val="7128150C"/>
    <w:rsid w:val="71466879"/>
    <w:rsid w:val="714D4ACF"/>
    <w:rsid w:val="71696088"/>
    <w:rsid w:val="717B3DB2"/>
    <w:rsid w:val="71881FAB"/>
    <w:rsid w:val="71A52B5D"/>
    <w:rsid w:val="71AB7A47"/>
    <w:rsid w:val="71AD1A11"/>
    <w:rsid w:val="71B94019"/>
    <w:rsid w:val="71C1726B"/>
    <w:rsid w:val="71C805F9"/>
    <w:rsid w:val="71C82FFB"/>
    <w:rsid w:val="71DB032D"/>
    <w:rsid w:val="71EF3DD8"/>
    <w:rsid w:val="71F31B1A"/>
    <w:rsid w:val="7219572D"/>
    <w:rsid w:val="72A746B3"/>
    <w:rsid w:val="72A76461"/>
    <w:rsid w:val="72AC5C73"/>
    <w:rsid w:val="72B71511"/>
    <w:rsid w:val="72BF4C2A"/>
    <w:rsid w:val="72DD6326"/>
    <w:rsid w:val="72E318D4"/>
    <w:rsid w:val="72EC6569"/>
    <w:rsid w:val="733A72D5"/>
    <w:rsid w:val="73495FB6"/>
    <w:rsid w:val="735F0AE9"/>
    <w:rsid w:val="73685BF0"/>
    <w:rsid w:val="73C848E1"/>
    <w:rsid w:val="73CD76B7"/>
    <w:rsid w:val="74324450"/>
    <w:rsid w:val="745A5E80"/>
    <w:rsid w:val="746C1710"/>
    <w:rsid w:val="74A25306"/>
    <w:rsid w:val="74B35591"/>
    <w:rsid w:val="74B530B7"/>
    <w:rsid w:val="74B66E2F"/>
    <w:rsid w:val="74CB28DA"/>
    <w:rsid w:val="750758DC"/>
    <w:rsid w:val="7521074C"/>
    <w:rsid w:val="75267B11"/>
    <w:rsid w:val="752E72F7"/>
    <w:rsid w:val="753F5076"/>
    <w:rsid w:val="75497CA3"/>
    <w:rsid w:val="75705230"/>
    <w:rsid w:val="75792336"/>
    <w:rsid w:val="75840CDB"/>
    <w:rsid w:val="75882579"/>
    <w:rsid w:val="759A2952"/>
    <w:rsid w:val="759A405B"/>
    <w:rsid w:val="75AB6268"/>
    <w:rsid w:val="75AC412E"/>
    <w:rsid w:val="75B01AD0"/>
    <w:rsid w:val="75D457BF"/>
    <w:rsid w:val="75F25C45"/>
    <w:rsid w:val="76261D92"/>
    <w:rsid w:val="762F0C47"/>
    <w:rsid w:val="763879CE"/>
    <w:rsid w:val="7654545E"/>
    <w:rsid w:val="766E5C13"/>
    <w:rsid w:val="767D4EEB"/>
    <w:rsid w:val="76B178AE"/>
    <w:rsid w:val="76CE66B2"/>
    <w:rsid w:val="770025E3"/>
    <w:rsid w:val="7706409E"/>
    <w:rsid w:val="778C3E77"/>
    <w:rsid w:val="779A6594"/>
    <w:rsid w:val="77BC29AE"/>
    <w:rsid w:val="77BD79CB"/>
    <w:rsid w:val="77E3618D"/>
    <w:rsid w:val="77EB6DF0"/>
    <w:rsid w:val="77FF336D"/>
    <w:rsid w:val="78086C20"/>
    <w:rsid w:val="781476C3"/>
    <w:rsid w:val="7830024C"/>
    <w:rsid w:val="78300CA6"/>
    <w:rsid w:val="7866291A"/>
    <w:rsid w:val="786A240A"/>
    <w:rsid w:val="786A368E"/>
    <w:rsid w:val="78882890"/>
    <w:rsid w:val="78A1309D"/>
    <w:rsid w:val="78A376CA"/>
    <w:rsid w:val="78A503CE"/>
    <w:rsid w:val="78C23FF4"/>
    <w:rsid w:val="78E8409A"/>
    <w:rsid w:val="78EC2860"/>
    <w:rsid w:val="792841C7"/>
    <w:rsid w:val="792E168A"/>
    <w:rsid w:val="793F5645"/>
    <w:rsid w:val="79680CB6"/>
    <w:rsid w:val="79690914"/>
    <w:rsid w:val="797177C8"/>
    <w:rsid w:val="797A667D"/>
    <w:rsid w:val="79A8143C"/>
    <w:rsid w:val="79C43D9C"/>
    <w:rsid w:val="79D20267"/>
    <w:rsid w:val="79E65AC0"/>
    <w:rsid w:val="79F24465"/>
    <w:rsid w:val="7A097A01"/>
    <w:rsid w:val="7A454EDD"/>
    <w:rsid w:val="7A5213A8"/>
    <w:rsid w:val="7A684727"/>
    <w:rsid w:val="7A6B02BC"/>
    <w:rsid w:val="7A765096"/>
    <w:rsid w:val="7A7E3F4B"/>
    <w:rsid w:val="7AAA4D40"/>
    <w:rsid w:val="7AAC6D0A"/>
    <w:rsid w:val="7AAD2A82"/>
    <w:rsid w:val="7ACA3634"/>
    <w:rsid w:val="7ACD0A2E"/>
    <w:rsid w:val="7AFE4EC9"/>
    <w:rsid w:val="7B073F40"/>
    <w:rsid w:val="7B0C1557"/>
    <w:rsid w:val="7B4919CB"/>
    <w:rsid w:val="7B542EFE"/>
    <w:rsid w:val="7B6409E9"/>
    <w:rsid w:val="7B7303AF"/>
    <w:rsid w:val="7B841709"/>
    <w:rsid w:val="7B8C2698"/>
    <w:rsid w:val="7BDF4EBD"/>
    <w:rsid w:val="7BF72207"/>
    <w:rsid w:val="7C191FBE"/>
    <w:rsid w:val="7C5B09E8"/>
    <w:rsid w:val="7C6B04FF"/>
    <w:rsid w:val="7C773348"/>
    <w:rsid w:val="7C835849"/>
    <w:rsid w:val="7C8D3DAD"/>
    <w:rsid w:val="7C9061B7"/>
    <w:rsid w:val="7CA53A11"/>
    <w:rsid w:val="7CAF2AE1"/>
    <w:rsid w:val="7CC0084B"/>
    <w:rsid w:val="7CDB5685"/>
    <w:rsid w:val="7CFD4960"/>
    <w:rsid w:val="7D080444"/>
    <w:rsid w:val="7D2A03BA"/>
    <w:rsid w:val="7D2E7F9F"/>
    <w:rsid w:val="7D2F3C22"/>
    <w:rsid w:val="7D567401"/>
    <w:rsid w:val="7D7D04EA"/>
    <w:rsid w:val="7D821FA4"/>
    <w:rsid w:val="7D891584"/>
    <w:rsid w:val="7D9121E7"/>
    <w:rsid w:val="7DAA24C7"/>
    <w:rsid w:val="7DB71796"/>
    <w:rsid w:val="7DBD6829"/>
    <w:rsid w:val="7DC425BD"/>
    <w:rsid w:val="7DCD0E29"/>
    <w:rsid w:val="7DE20C95"/>
    <w:rsid w:val="7E0806FB"/>
    <w:rsid w:val="7E123328"/>
    <w:rsid w:val="7E1F5A45"/>
    <w:rsid w:val="7E254C45"/>
    <w:rsid w:val="7E307C52"/>
    <w:rsid w:val="7E351C18"/>
    <w:rsid w:val="7E4E00D8"/>
    <w:rsid w:val="7E5356EF"/>
    <w:rsid w:val="7E5C45A3"/>
    <w:rsid w:val="7EE70A2E"/>
    <w:rsid w:val="7EEF18BB"/>
    <w:rsid w:val="7F085295"/>
    <w:rsid w:val="7F315A30"/>
    <w:rsid w:val="7F413799"/>
    <w:rsid w:val="7F5259A6"/>
    <w:rsid w:val="7F5B2AAD"/>
    <w:rsid w:val="7F5B485B"/>
    <w:rsid w:val="7F671451"/>
    <w:rsid w:val="7F7025A7"/>
    <w:rsid w:val="7F7122D0"/>
    <w:rsid w:val="7F743B6E"/>
    <w:rsid w:val="7F8B42DE"/>
    <w:rsid w:val="7F9B559F"/>
    <w:rsid w:val="7FA721FA"/>
    <w:rsid w:val="7FEA5BDF"/>
    <w:rsid w:val="7FEC6CC2"/>
    <w:rsid w:val="7FF07699"/>
    <w:rsid w:val="7FF54CA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3903</Words>
  <Characters>4133</Characters>
  <Lines>0</Lines>
  <Paragraphs>0</Paragraphs>
  <TotalTime>18</TotalTime>
  <ScaleCrop>false</ScaleCrop>
  <LinksUpToDate>false</LinksUpToDate>
  <CharactersWithSpaces>4189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2021-12-06T06:40:00Z</dcterms:created>
  <dc:creator>Administrator</dc:creator>
  <cp:lastModifiedBy>春暖、花会开</cp:lastModifiedBy>
  <dcterms:modified xsi:type="dcterms:W3CDTF">2022-03-16T08:45:00Z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4CA424C214814ECB9609052DDF47314C</vt:lpwstr>
  </property>
</Properties>
</file>