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南阳职业学体育工作评估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第四次自评检查单位材料提交得分情况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</w:p>
    <w:tbl>
      <w:tblPr>
        <w:tblStyle w:val="3"/>
        <w:tblW w:w="9318" w:type="dxa"/>
        <w:tblInd w:w="-3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4"/>
        <w:gridCol w:w="2425"/>
        <w:gridCol w:w="1555"/>
        <w:gridCol w:w="1532"/>
        <w:gridCol w:w="1428"/>
        <w:gridCol w:w="13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4" w:hRule="atLeast"/>
        </w:trPr>
        <w:tc>
          <w:tcPr>
            <w:tcW w:w="1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2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责任单位</w:t>
            </w:r>
          </w:p>
        </w:tc>
        <w:tc>
          <w:tcPr>
            <w:tcW w:w="15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应提交合格材料数</w:t>
            </w: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实际提交材料数</w:t>
            </w: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提交率</w:t>
            </w:r>
          </w:p>
        </w:tc>
        <w:tc>
          <w:tcPr>
            <w:tcW w:w="13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提交材料合格率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2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宣传部</w:t>
            </w:r>
          </w:p>
        </w:tc>
        <w:tc>
          <w:tcPr>
            <w:tcW w:w="15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8</w:t>
            </w: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8</w:t>
            </w: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100%</w:t>
            </w:r>
          </w:p>
        </w:tc>
        <w:tc>
          <w:tcPr>
            <w:tcW w:w="13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98%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2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sz w:val="32"/>
                <w:szCs w:val="32"/>
                <w:vertAlign w:val="baseline"/>
                <w:lang w:val="en-US" w:eastAsia="zh-CN"/>
              </w:rPr>
              <w:t>发展规划处</w:t>
            </w:r>
          </w:p>
        </w:tc>
        <w:tc>
          <w:tcPr>
            <w:tcW w:w="15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100%</w:t>
            </w:r>
          </w:p>
        </w:tc>
        <w:tc>
          <w:tcPr>
            <w:tcW w:w="13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color w:val="auto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2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sz w:val="32"/>
                <w:szCs w:val="32"/>
                <w:vertAlign w:val="baseline"/>
                <w:lang w:val="en-US" w:eastAsia="zh-CN"/>
              </w:rPr>
              <w:t>教育评价中心</w:t>
            </w:r>
          </w:p>
        </w:tc>
        <w:tc>
          <w:tcPr>
            <w:tcW w:w="15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9</w:t>
            </w: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9</w:t>
            </w: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100%</w:t>
            </w:r>
          </w:p>
        </w:tc>
        <w:tc>
          <w:tcPr>
            <w:tcW w:w="13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color w:val="auto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2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人力资源部</w:t>
            </w:r>
          </w:p>
        </w:tc>
        <w:tc>
          <w:tcPr>
            <w:tcW w:w="15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9</w:t>
            </w: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9</w:t>
            </w: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100%</w:t>
            </w:r>
          </w:p>
        </w:tc>
        <w:tc>
          <w:tcPr>
            <w:tcW w:w="13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2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财务处</w:t>
            </w:r>
          </w:p>
        </w:tc>
        <w:tc>
          <w:tcPr>
            <w:tcW w:w="15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kern w:val="2"/>
                <w:sz w:val="32"/>
                <w:szCs w:val="32"/>
                <w:lang w:val="en-US" w:eastAsia="zh-CN" w:bidi="ar-SA"/>
              </w:rPr>
              <w:t>3</w:t>
            </w: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kern w:val="2"/>
                <w:sz w:val="32"/>
                <w:szCs w:val="32"/>
                <w:lang w:val="en-US" w:eastAsia="zh-CN" w:bidi="ar-SA"/>
              </w:rPr>
              <w:t>3</w:t>
            </w: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kern w:val="2"/>
                <w:sz w:val="32"/>
                <w:szCs w:val="32"/>
                <w:lang w:val="en-US" w:eastAsia="zh-CN" w:bidi="ar-SA"/>
              </w:rPr>
              <w:t>100%</w:t>
            </w:r>
          </w:p>
        </w:tc>
        <w:tc>
          <w:tcPr>
            <w:tcW w:w="13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color w:val="auto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2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党政办公室</w:t>
            </w:r>
          </w:p>
        </w:tc>
        <w:tc>
          <w:tcPr>
            <w:tcW w:w="15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color w:val="auto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color w:val="auto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color w:val="auto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  <w:t>100%</w:t>
            </w:r>
          </w:p>
        </w:tc>
        <w:tc>
          <w:tcPr>
            <w:tcW w:w="13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color w:val="auto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2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教务处</w:t>
            </w:r>
          </w:p>
        </w:tc>
        <w:tc>
          <w:tcPr>
            <w:tcW w:w="15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sz w:val="32"/>
                <w:szCs w:val="32"/>
                <w:vertAlign w:val="baseline"/>
                <w:lang w:val="en-US" w:eastAsia="zh-CN"/>
              </w:rPr>
              <w:t>15</w:t>
            </w: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32"/>
                <w:szCs w:val="32"/>
                <w:vertAlign w:val="baseline"/>
                <w:lang w:val="en-US" w:eastAsia="zh-CN"/>
              </w:rPr>
              <w:t>13</w:t>
            </w: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sz w:val="32"/>
                <w:szCs w:val="32"/>
                <w:vertAlign w:val="baseline"/>
                <w:lang w:val="en-US" w:eastAsia="zh-CN"/>
              </w:rPr>
              <w:t>86.7%</w:t>
            </w:r>
          </w:p>
        </w:tc>
        <w:tc>
          <w:tcPr>
            <w:tcW w:w="13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88%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  <w:tc>
          <w:tcPr>
            <w:tcW w:w="2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学生处</w:t>
            </w:r>
          </w:p>
        </w:tc>
        <w:tc>
          <w:tcPr>
            <w:tcW w:w="15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6</w:t>
            </w: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6</w:t>
            </w: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100%</w:t>
            </w:r>
          </w:p>
        </w:tc>
        <w:tc>
          <w:tcPr>
            <w:tcW w:w="13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90%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9</w:t>
            </w:r>
          </w:p>
        </w:tc>
        <w:tc>
          <w:tcPr>
            <w:tcW w:w="2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体育教学部</w:t>
            </w:r>
          </w:p>
        </w:tc>
        <w:tc>
          <w:tcPr>
            <w:tcW w:w="15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65</w:t>
            </w: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61</w:t>
            </w: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93.8%</w:t>
            </w:r>
          </w:p>
        </w:tc>
        <w:tc>
          <w:tcPr>
            <w:tcW w:w="13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92%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1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  <w:tc>
          <w:tcPr>
            <w:tcW w:w="2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后勤处</w:t>
            </w:r>
          </w:p>
        </w:tc>
        <w:tc>
          <w:tcPr>
            <w:tcW w:w="15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100%</w:t>
            </w:r>
          </w:p>
        </w:tc>
        <w:tc>
          <w:tcPr>
            <w:tcW w:w="13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95%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ZlMzNiMjk4MGJiMDE2MjFjNDBhYmNmMzY1YmNjMTcifQ=="/>
  </w:docVars>
  <w:rsids>
    <w:rsidRoot w:val="00000000"/>
    <w:rsid w:val="193F6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2022-09-14T02:20:50Z</dcterms:created>
  <dc:creator>QWZ</dc:creator>
  <cp:lastModifiedBy>齐齐思妙想</cp:lastModifiedBy>
  <dcterms:modified xsi:type="dcterms:W3CDTF">2022-09-14T02:21:08Z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C63C4EAE3CA94AF2902F94A51D941FB9</vt:lpwstr>
  </property>
</Properties>
</file>