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南阳职业学院体育工作评估第四次自评检查得分表</w:t>
      </w:r>
    </w:p>
    <w:tbl>
      <w:tblPr>
        <w:tblStyle w:val="2"/>
        <w:tblpPr w:leftFromText="180" w:rightFromText="180" w:vertAnchor="text" w:horzAnchor="margin" w:tblpX="1" w:tblpY="318"/>
        <w:tblOverlap w:val="never"/>
        <w:tblW w:w="14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51"/>
        <w:gridCol w:w="368"/>
        <w:gridCol w:w="629"/>
        <w:gridCol w:w="47"/>
        <w:gridCol w:w="2399"/>
        <w:gridCol w:w="532"/>
        <w:gridCol w:w="3639"/>
        <w:gridCol w:w="3204"/>
        <w:gridCol w:w="1206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Ⅰ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级指标与权重</w:t>
            </w:r>
          </w:p>
        </w:tc>
        <w:tc>
          <w:tcPr>
            <w:tcW w:w="9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Ⅱ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级指标与权重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观测点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分值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支撑材料目录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检查情况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责任单位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 学校重视程度  1</w:t>
            </w:r>
            <w:r>
              <w:rPr>
                <w:rFonts w:ascii="仿宋" w:hAnsi="仿宋" w:eastAsia="仿宋"/>
                <w:color w:val="auto"/>
                <w:szCs w:val="21"/>
              </w:rPr>
              <w:t>0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1.1指导思想与贯彻执行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【1】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3443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学校体育工作坚持“健康第一”指导思想，坚持“立德树人”根本任务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南阳职业学院学生阳光体育运动实施方案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南阳职业学院关于加强和改进新时代体育工作实施办法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3.南阳职业学院加强体育工作实施方案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材料1和3有个别文字表述错误，个别部门名称与历史不符。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体育教学部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南阳职业学院2017-2021年度工作要点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各年工作要点中相关责任部门的名称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与历史名称不符合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党政办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1.2发展规划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3443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有学校体育工作发展规划（学校体育十三五、十四五发展规划、贯彻国家有关文件实施方案、行动计划等）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5.南阳职业学院“十三五”事业发展规划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6.南阳职业学院“十四五”事业发展规划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发展规划处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体育教学部学习宣传贯彻落实全国教育大会精神工作方案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体育教学部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“十三五”发展规划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体育教学部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“十三五”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体育教学部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“十四五”发展规划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材料8中时间逻辑关系较差；材料10中缺少职能科室名称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1.3机构设置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有学校体育工作领导机构（如校体委等）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关于成立南阳职业学院第一届体育运动委员会的通知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关于调整南阳职业学院体育运动委员会的通知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人力资源部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学校公共教学部门归学校直属，是学校的二级机构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13.体育教学部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直属学校二级机构证明材料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人力资源部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学校每年召开1次以上的全校学校体育工作会议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2017年度南阳职业学院体育工作会议纪要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2017-2022）（需将会议照片作为附件）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需进一步完善材料内容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由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提供会议内容，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党政办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调整为会议纪要格式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1.4教师待遇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体育教师教学工作量计算和待遇与其他任课教师同等对待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1.5</w:t>
            </w:r>
          </w:p>
        </w:tc>
        <w:tc>
          <w:tcPr>
            <w:tcW w:w="3639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《南阳职业学院教师工作量计算办法》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教务处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体育教师组织活动、课余训练、竞赛及学生体质健康标准测试计入教学工作量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1.5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16.《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南阳职业学院教师课外工作量计算办法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（需将体育活动、课余训练、学生体质健康测试计入课时量）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南阳职业学院技能竞赛奖励办法》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（2017-2021）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体育教师组织活动、课余训练、竞赛及学生体质健康标准测试教学工作量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统计表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教务处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3443" w:type="dxa"/>
            <w:gridSpan w:val="4"/>
            <w:vMerge w:val="continue"/>
            <w:vAlign w:val="center"/>
          </w:tcPr>
          <w:p>
            <w:pPr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南阳职业学院运动队训练管理办法》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格式错误，描述不当如“研究生”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 条件与保障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20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vertAlign w:val="superscript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2.1体育经费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【2】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8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近五年，年生均体育经费≥35元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8.0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.近五年来体育经费投入情况一览表（2017-2021）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.南阳职业学院文件2017—2021年度各单位预算经费安排意见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已基本完善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财务处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近五年，年生均体育经费≥30元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6.0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近五年，年生均体育经费≥25元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近五年，年生均体育经费≥20元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近五年，年生均体育经费＜20元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0.0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2.2硬件设置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12</w:t>
            </w: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场馆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设施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【3】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8.0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室外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室外场馆设施配备达到教育部规定标准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4.0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.南阳职业学院体育运动场面积统计一览表（室外）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.南阳职业学院体育运动场面积统计一览表（室内）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.南阳职业学院体育场地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器材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十三五”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规划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.南阳职业学院体育运动场照片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现有材料不足以支撑，待场地施工完善后再整理   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室外场馆设施配备达到教育部规定标准的85%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2.0</w:t>
            </w:r>
          </w:p>
        </w:tc>
        <w:tc>
          <w:tcPr>
            <w:tcW w:w="3639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室外场馆设施配备达到教育部规定标准的65%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1.0</w:t>
            </w:r>
          </w:p>
        </w:tc>
        <w:tc>
          <w:tcPr>
            <w:tcW w:w="3639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室内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室内场馆设施配备达到教育部规定标准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4.0</w:t>
            </w:r>
          </w:p>
        </w:tc>
        <w:tc>
          <w:tcPr>
            <w:tcW w:w="3639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室内场馆设施配备达到教育部规定标准75%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2.0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室内场馆设施配备达到教育部规定标准的60%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器材配备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【4】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3.0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达到教育部规定标准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3.0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体育器材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清单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体育教学部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达到教育部规定标准的75%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2.0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达到教育部规定标准的50%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.南阳职业学院小件体育器材入库清单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各年度清单完善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由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分批次提供入库清单附件，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后勤处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提供入库清单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办公条件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办公条件充裕，每位教师都有备课、办公的专用场所和桌椅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南阳职业学院2021年秋期办公室规划方案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用房分配标准暂行办法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需要再修改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教务处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办公条件紧张、教师轮流使用场地和桌椅备课（办公条件不达标不得分）。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0.5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.办公条件照片及平面图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.体育教师办公用品一览表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合格 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 师资队伍建设与课程与教学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30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3.1师资队伍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【5】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5</w:t>
            </w: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师德师风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近五年学校体育部门新增有省级及以上师德标兵（先进个人）荣誉称号获得者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32.《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南阳职业学院师德考核实施办法》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33.《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南阳职业学院教师师德失范行为负面清单及处理办法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34.《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南阳职业学院师德师风建设先进集体和师德先进个人评选办法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35.《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中共南阳职业学院委员会关于开展作风建设专项整治工作方案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师德师风建设文件选编（2017-2021）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37.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师德专题教育学习资料汇编（2017-2021）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38.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关于表彰XX年度师德师风建设先进集体和师德先进个人的决定（2017-2021）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39.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师德师风先进个人获奖证书（2017-2021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38项表彰部门由公共教学部改为体育教学部。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39项荣誉证书也需改为体育教学部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宣传部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近五年学校体育部门新增有校级师德标兵（先进个人）称号获得者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0.5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vertAlign w:val="superscript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教师数量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【6】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在岗全职教师（含全职外聘）符合国家规定的每12学时配备一名公共体育教师的标准。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40.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体育教师满编率统计一览表（2017-2021）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人力资源部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20%≤教师缺编率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【7】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≤40%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41.体育教学部“十三五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师资队伍建设计划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体育教学部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“十四五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师资队伍建设计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划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教师缺编率＞40%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0.0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教师结构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职称结构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高级职称教师比例≥45%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体育教师基本情况一览表（2017-2021）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高级职称及硕士以上学历、学位证书复印件（2017-2021）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无高级职称材料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人力资源部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高级职称教师比例≥30%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学历结构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已获硕士及以上学位教师比例≥45%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人力资源部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已获硕士及以上学位教师比例≥30%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3.2课程建设与课堂教学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11</w:t>
            </w: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课程建设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6.0</w:t>
            </w:r>
          </w:p>
        </w:tc>
        <w:tc>
          <w:tcPr>
            <w:tcW w:w="629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课程思政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【8】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2446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注重课程思政建设，具有典型案例或者取得相关成果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《南阳职业学院课程思政教育教学改革试点工作方案》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《南阳职业学院关于进一步推进“课程思政”建设的实施意见》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47.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《南阳职业学院推进三全育人工作方案》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48.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《南阳职业学院全面推进课程思政建设实施方案》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49.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《南阳职业学院2021年秋季“开学思政第一课”实施方案》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缺少材料45、46（第三次自评检查有该材料）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教务处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24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体育工作典型案例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取得成果一览表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项目申请书建议提供签字盖章版，应提供2020年项目结题证书。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课时达标与否2</w:t>
            </w:r>
          </w:p>
        </w:tc>
        <w:tc>
          <w:tcPr>
            <w:tcW w:w="2446" w:type="dxa"/>
            <w:gridSpan w:val="2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为一、二年级学生开设不少于144学时的体育必修课，每周不少于2学时，每学时不少于45分钟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2.0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人才培养方案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（2017-2021）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19版108,20版96课时，需修改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教务处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244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52.体育课程教学大纲及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体育课课表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（2017-2021）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1.19年20年21年大纲专选课大纲28学时与人才培养方案16学时不符；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2.课表老师工号或不填或写教师姓名；（教务处制作）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3.“2021第一学期”学年信息应完整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选修课计入学分1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为其他年级学生和研究生开设体育选修课，选修课成绩计入学生学分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体育课程设置一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栏表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（2017-2021）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1.课时量与52项大纲不匹配；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2.课程性质2021年之前为公共必修，2021年之后才是通识平台必修；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3.课程编码应根据人才培养方案；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4.需要体现“记入学分”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开设体育课程项目2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开设体育课程项目≥15项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2.0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体育教师教学资料（2017-2021）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项目数为15个，但项目课时与人才培养方案不一致，材料前后严重矛盾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开设体育课程项目≥10项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开设体育课程项目≥8项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0.5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课堂教学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5.0</w:t>
            </w:r>
          </w:p>
        </w:tc>
        <w:tc>
          <w:tcPr>
            <w:tcW w:w="62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注重运动强度1.0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每节课上提高学生心肺功能的锻炼内容≥30%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体育课堂教学内容一览表（2017-2021）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56.体育课程教学设计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57.体育课程考核方案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1.材料55应该分年度提供；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2.材料56未提供（第三次自评检查有该材料）；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发展心肺功能素质1.0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反映学生心肺功能的素质内容占考试分数的权重≥30%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3.材料55-57没有体现心肺锻炼、考核。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教学班容3.0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体育技能课班容≤30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课教学班容一览表（2017-2021）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1.抬头（标题）应该写清学年、学期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2.班容表上的考勤应删除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30人＜体育课班容≤35人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top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35人＜体育课班容≤45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top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29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体育技能课班容＞45人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top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3.3教学管理与质量控制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4</w:t>
            </w: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教学管理制度</w:t>
            </w: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075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教学管理制度健全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【9】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，执行规范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59.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教学管理规章制度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教务处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07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60.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教学部教学管理手册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1.材料60内容第十一页“党政办公室”名称需修改；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075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教学管理制度比较健全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【10】，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，执行尚可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0.5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教学部部门和岗位工作职责手册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1.最好加上年度计划、总结等过程材料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07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各项教学检查方案、总结（2017-2021）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缺少2018年材料（第三次自评检查有该材料）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教务处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教学督导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体育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教学部门成立有教学督导组，督导组成员每学期平均督导5次以上，并有相关记录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教学质量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评价办法》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64.《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教学督导工作条例》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教育评价中心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1.5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075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有教学督导组，督导组成员每学期平均督导2次以上，并有相关记录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65.南阳职业学院成立校、院两级督导组的通知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（2017-2021）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66.校级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督导记录（2017-2021）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67.校级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督导总结（2017-2021）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教育评价中心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3075" w:type="dxa"/>
            <w:gridSpan w:val="3"/>
            <w:vMerge w:val="continue"/>
            <w:vAlign w:val="center"/>
          </w:tcPr>
          <w:p>
            <w:pPr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color w:val="auto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68.体育教学部院级督导记录（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2017-202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1）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69.体育教学部院级督导总结（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2017-202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材料68的班级人数应该与材料60保持一致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教学质量反馈机制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对体育教师实行网上评教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70.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《南阳职业学院教学信息员管理与考核办法》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71.《南阳职业学院关于开展XX学年XX学期学生评教的通知》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72.南阳职业学院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体育教学部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年度教师教学质量考评汇总表（2017-2021）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学生对体育教师网上评价表（2017-2021）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教育评价中心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8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07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未实行网上评教，但有其他收集学生反馈信息的渠道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0.5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 《国家学生体质健康标准》测试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15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4.1测试机构设置与人员配置 </w:t>
            </w: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3443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学校成立有学生体质健康监测管理中心并有专人负责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《南阳职业学院贯彻执行&lt;国家学生体质健康标准&gt;实施方案》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材料需要修改，另出领导小组文件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443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75.南阳职业学院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学生体质健康测试中心机构设置及任命文件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人力资源部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76.南阳职业学院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学生体质健康测试中心管理规定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77.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南阳职业学院学生体质健康测试班级知情告知书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4.2专项经费1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学校拨付有学生体质健康测试专项经费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78.南阳职业学院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学生体质健康测试专项经费一览表（2017-2021）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财务处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</w:t>
            </w:r>
            <w:r>
              <w:rPr>
                <w:rFonts w:ascii="仿宋" w:hAnsi="仿宋" w:eastAsia="仿宋"/>
                <w:color w:val="auto"/>
                <w:szCs w:val="21"/>
              </w:rPr>
              <w:t>3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测试覆盖率  1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全校应测学生实测覆盖率≥95%以上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79.南阳职业学院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学生体质健康标准测试通知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80.南阳职业学院学生体质健康测试情况一览表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需在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教育部网站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截图2017-2021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材料79合格；材料80需要增加应测、实测覆盖率。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4.4结果上报</w:t>
            </w:r>
          </w:p>
          <w:p>
            <w:pPr>
              <w:spacing w:line="280" w:lineRule="exact"/>
              <w:ind w:firstLine="630" w:firstLineChars="3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按时完成体测数据在国家级网络平台的上报工作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81.南阳职业学院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学生体质测试数据结果上报（教育部网站打印）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按时完成体侧数据在省级网络平台上报工作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4.5测试与评优奖先挂钩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学校“评优奖先”文件规定测试成绩达到良好（≥80分）及以上者方可参加，且执行较好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《南阳职业学院奖助学金评审及发放办法》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《南阳职业学院三好学生、优秀学生干部评选办法》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1.材料82、83未体现测试成绩需达良好（&gt;=80分）；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2.另需补充对应文件的补充材料，如评优评先学生名单；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学生处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学校“评优奖先”文件规定测试成绩达到良好（≥80分）及以上者方可参加，但执行一般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学校“评优奖先”文件无测试成绩达到良好（≥80分）及以上者方可参加的要求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4.6测试能否与毕业挂钩 </w:t>
            </w:r>
            <w:r>
              <w:rPr>
                <w:rFonts w:ascii="仿宋" w:hAnsi="仿宋" w:eastAsia="仿宋"/>
                <w:color w:val="auto"/>
                <w:szCs w:val="21"/>
              </w:rPr>
              <w:t>3</w:t>
            </w:r>
          </w:p>
        </w:tc>
        <w:tc>
          <w:tcPr>
            <w:tcW w:w="3443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毕业时，学生测试成绩达不到50分者按结业处理（因病或残疾学生，凭三甲医院证明向学校提出申请并经审核通过后可准予毕业）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《南阳职业学院学生学籍管理办法》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材料84未体现测试成绩达不到50分就按照结业处理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教务处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443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both"/>
              <w:rPr>
                <w:rFonts w:hint="default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因病或伤残学生免测申请表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及统计表（如无则提供情况说明及截图）</w:t>
            </w: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4.7测试器材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 xml:space="preserve">【11】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《国家学生体质健康标准》测试器材符合教育部标准要求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2.0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体质测试器材一览表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需标清型号或生产厂家出示器材证明）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一览表内未体现符合教育部标准，只有名称、型号、配置、数量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4.8优合率 1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毕业年级的测试成绩合格率≥95%或优秀率≥1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87.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2017年以来上报教育部数据材料（网站下载）</w:t>
            </w:r>
          </w:p>
        </w:tc>
        <w:tc>
          <w:tcPr>
            <w:tcW w:w="32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1.近五年数据合格及优秀均不符合；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2.数据材料为大学一年级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4.9测试结果反馈与干预1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能将测试结果反馈给学生、院系；且根据学生个人体质健康状况制定干预措施，指导学生有针对性地进行体育锻炼，提高全体学生体质健康水平。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88.南阳职业学院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学生体质测试情况反馈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制度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（2017-2021）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89.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南阳职业学院国家学生体质健康标准不达标辅导方案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90.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《国家学生体质健康标准》补测通知（2017-2021）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1.材料88、89材料要件不全；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2.材料90，2020年通知与落款日期矛盾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 群体活动与竞赛20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5.1课外体育活动开展情况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6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有课外体育活动工作计划，方案纳入学校体育年度计划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91.南阳职业学院体育工作年度计划（2017-2021）</w:t>
            </w:r>
          </w:p>
        </w:tc>
        <w:tc>
          <w:tcPr>
            <w:tcW w:w="3204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无材料（第三次自评检查有该材料）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运动队训练纳入课程体系管理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南阳职业学院运动队训练管理办法》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93.运动队训练计划（应包含训练内容、训练时间、考核方案等内容）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（商学院需向体育教学部提供高尔夫球运动队训练计划）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1.材料92有待完善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2.材料93运动队训练计划的文本材料科学性需进一步提高（或论证）。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商学院）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学生校内每天锻炼一小时等课外活动实施情况纳入体育课程管理，且有负责管理监控单位和管理人员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94.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课外活动实施情况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纳入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体育课程考核方案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无材料（第三次自评检查有该材料，但未能证明观测点）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443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95.南阳职业学院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早操管理规定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格式不规范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学生处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（据考核方案修订）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学生体育社团2</w:t>
            </w: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数量≥20个，年均活动≥2次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96.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体育协会或社团管理手册（含注册情况一览表）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97.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体育协会或社团材料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98.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体育协会或社团文化节活动方案、总结、照片等（2017-2021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体育社团管理办法不完善、数量只有8个。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（第三次自评检查有20个社团，但文本格式需进一步完善）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学生处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数量≥10个，年均活动≥1次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5.2体育竞赛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6</w:t>
            </w:r>
          </w:p>
        </w:tc>
        <w:tc>
          <w:tcPr>
            <w:tcW w:w="1044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全校综合性运动会4</w:t>
            </w: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每年举办全校综合性运动会≥2次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99.提供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（2017-2021）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全校综合性运动会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文件、秩序册、照片等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100.提供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（2017-2021）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素质拓展运动会通知、规程、秩序册、照片等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每年举办1次全校综合性运动会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校级单项比赛数量2</w:t>
            </w: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每年度开展校级单项比赛≥</w:t>
            </w:r>
            <w:r>
              <w:rPr>
                <w:rFonts w:ascii="仿宋" w:hAnsi="仿宋" w:eastAsia="仿宋"/>
                <w:color w:val="auto"/>
                <w:szCs w:val="21"/>
              </w:rPr>
              <w:t>10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项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校级单项比赛一览表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2017-2021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各单项竞赛通知、秩序册、成绩单、照片、总结等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2017-2021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5项≤每年度开展校级单项比赛＜10项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5.3课余训练与运动队建设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8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体教融合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情况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vertAlign w:val="superscript"/>
              </w:rPr>
              <w:t>【12】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聘请有优秀教练员、运动员进校园带运动队或者设有专门教练员岗位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聘请优秀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教练员统计一览表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需将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聘任证书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作为附件）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人力资源部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课外训练时间保障</w:t>
            </w: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坚持常年系统的课外体育训练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南阳职业学院运动队训练管理办法》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105.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篮球、田径、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高尔夫球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常年系统训练一览表（2017-2021）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106.学期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训练计划、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日志、照片、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总结等（2017-2021）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三个材料均有待完善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参加省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学校体育竞赛活动情况1</w:t>
            </w: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当年参加省教育厅等组织的各类体育比赛的覆盖率≥50%（如本年度有田径项目比赛必须参加）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107.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近五年参加省级体育比赛的项目及成绩统计一览表、照片、总结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参加国家级体育比赛次数</w:t>
            </w: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年均参加国家级体育比赛≥3个运动项目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108.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近五年参加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国家级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体育比赛的项目及成绩统计一览表、照片、总结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参加重大比赛获奖情况</w:t>
            </w:r>
          </w:p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国家级比赛团体项目前3名≥1个或单项比赛冠军≥5个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109.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近五年参加省级体育比赛的获团体前三的项目一览表（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获奖证书、奖杯照片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作为附件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省级以上比赛团体项目前3名≥1个或单项比赛冠军≥5个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35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044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399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省级以上比赛团体项目前8名≥1个或单项比赛冠军≥1个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6教科研成果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教科研成果</w:t>
            </w:r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【13】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近五年承担有国家级教科研项目或一流课程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5.0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110.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近五年承担校级教科研项目（精品课程）一览表（2017-2021）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需将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立项、结项文件及证书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作为附件）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建议按照项目级别排序支撑材料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近五年承担有省部级教科研项目或一流课程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近五年承担有校级教科研项目或一流课程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1.0</w:t>
            </w:r>
          </w:p>
        </w:tc>
        <w:tc>
          <w:tcPr>
            <w:tcW w:w="36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7附加分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20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7.1专任教师运动等级情况2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专任教师队伍中具有一级运动员及以上的教师比例≥10%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具有一级运动员及以上的教师统计一览表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符合要求，但建议拿1分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人力资源部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7.2“教会、勤练、常赛”的落实情况  4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有明确的贯彻落实 “教会、勤练、常赛”实施方案并落实在教学过程之中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4.0</w:t>
            </w: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.南阳职业学院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“教会、勤练、常赛”实施方案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2020.09.22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聘请优秀教练员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聘书、训练计划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114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校级单项比赛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相关支撑材料（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2020.10之后相关赛事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115.体育专选课教学资料（课表、教案、学生成绩等）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缺少材料115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（第三次自评检查有115材料）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7.3“一校一品”与“一校多品”</w:t>
            </w:r>
          </w:p>
          <w:p>
            <w:pPr>
              <w:widowControl/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4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“一校一品”特色明显，建设有特色的品牌运动项目且传承良好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116.南阳职业学院太极拳“一校一品”创建工作实施方案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117.南阳职业学院太极拳“一校一品”创建工作实施情况（陈子明太极拳协会相关材料、太极拳专选课）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118.南阳职业学院“一校多品”创建工作实施方案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119.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南阳职业学院“一校多品”创建工作实施情况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（高尔夫球、太极拳、田径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...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）比赛成绩、参与规模、相关活动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由商学院将高尔夫材料提交至体育教学部，体育教学部进行材料整改和汇总）</w:t>
            </w:r>
          </w:p>
        </w:tc>
        <w:tc>
          <w:tcPr>
            <w:tcW w:w="320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所需材料均提供，有待完善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eastAsia="zh-CN"/>
              </w:rPr>
              <w:t>体育教学部（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商学院）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“一校多品”成效显著，形成有多个特色鲜明的校园体育品牌项目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2.0</w:t>
            </w:r>
          </w:p>
        </w:tc>
        <w:tc>
          <w:tcPr>
            <w:tcW w:w="3639" w:type="dxa"/>
            <w:vMerge w:val="continue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7.4体测中心智能化建设情况6</w:t>
            </w:r>
          </w:p>
        </w:tc>
        <w:tc>
          <w:tcPr>
            <w:tcW w:w="3443" w:type="dxa"/>
            <w:gridSpan w:val="4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学生体质健康监测管理中心智能化建设程度完善，网络预约系统能满足学生网上测试预约和数据上报要求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6.0</w:t>
            </w: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.学生体质健康监测管理中心智能化建设项目书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已提供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443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.智能化建设招标文件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体育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教学部提供建设项目书）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有器材合同，体测相关合同还未提供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由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体育教学部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提供建设项目书，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后勤处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据此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提供招标文件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3443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363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.体质健康测试平台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体测系统正在购买中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 xml:space="preserve"> 后勤处</w:t>
            </w: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7.5承办比赛情况    4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近五年承办过教育厅等省级部门举办的比赛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4.0</w:t>
            </w:r>
          </w:p>
        </w:tc>
        <w:tc>
          <w:tcPr>
            <w:tcW w:w="3639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204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不得分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体育教学部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02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5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0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得  分</w:t>
            </w:r>
          </w:p>
        </w:tc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宋体" w:cs="仿宋_GB2312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931A2"/>
    <w:multiLevelType w:val="singleLevel"/>
    <w:tmpl w:val="F70931A2"/>
    <w:lvl w:ilvl="0" w:tentative="0">
      <w:start w:val="2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zNiMjk4MGJiMDE2MjFjNDBhYmNmMzY1YmNjMTcifQ=="/>
  </w:docVars>
  <w:rsids>
    <w:rsidRoot w:val="00000000"/>
    <w:rsid w:val="62A4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2022-09-14T02:21:38Z</dcterms:created>
  <dc:creator>QWZ</dc:creator>
  <cp:lastModifiedBy>齐齐思妙想</cp:lastModifiedBy>
  <dcterms:modified xsi:type="dcterms:W3CDTF">2022-09-14T02:22:35Z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DA2921E532CA4398B4EF02F522B4EC5E</vt:lpwstr>
  </property>
</Properties>
</file>