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8236">
      <w:pPr>
        <w:spacing w:before="100" w:line="230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  <w:bookmarkStart w:id="0" w:name="_GoBack"/>
      <w:bookmarkEnd w:id="0"/>
    </w:p>
    <w:p w14:paraId="25C20C80">
      <w:pPr>
        <w:spacing w:line="281" w:lineRule="auto"/>
        <w:rPr>
          <w:rFonts w:ascii="Arial"/>
          <w:sz w:val="21"/>
        </w:rPr>
      </w:pPr>
    </w:p>
    <w:p w14:paraId="09FDAD25">
      <w:pPr>
        <w:spacing w:line="282" w:lineRule="auto"/>
        <w:rPr>
          <w:rFonts w:ascii="Arial"/>
          <w:sz w:val="21"/>
        </w:rPr>
      </w:pPr>
    </w:p>
    <w:p w14:paraId="65DD2A66">
      <w:pPr>
        <w:spacing w:before="167" w:line="208" w:lineRule="auto"/>
        <w:ind w:left="1307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全省第八届大学生艺术展演活动</w:t>
      </w:r>
    </w:p>
    <w:p w14:paraId="23657A4B">
      <w:pPr>
        <w:spacing w:before="95" w:line="208" w:lineRule="auto"/>
        <w:ind w:left="982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艺术表演节目和艺术作品的相关要求</w:t>
      </w:r>
    </w:p>
    <w:p w14:paraId="0DE50B84">
      <w:pPr>
        <w:spacing w:line="313" w:lineRule="auto"/>
        <w:rPr>
          <w:rFonts w:ascii="Arial"/>
          <w:sz w:val="21"/>
        </w:rPr>
      </w:pPr>
    </w:p>
    <w:p w14:paraId="1FBB9D3E">
      <w:pPr>
        <w:spacing w:line="314" w:lineRule="auto"/>
        <w:rPr>
          <w:rFonts w:ascii="Arial"/>
          <w:sz w:val="21"/>
        </w:rPr>
      </w:pPr>
    </w:p>
    <w:p w14:paraId="7120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一、艺术表演节目类别</w:t>
      </w:r>
    </w:p>
    <w:p w14:paraId="65D465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4" w:firstLineChars="200"/>
        <w:textAlignment w:val="auto"/>
      </w:pPr>
      <w:r>
        <w:rPr>
          <w:spacing w:val="11"/>
        </w:rPr>
        <w:t>艺术表演节目分为集体项目和个人项目，包括声乐、器乐、</w:t>
      </w:r>
      <w:r>
        <w:rPr>
          <w:spacing w:val="10"/>
        </w:rPr>
        <w:t>舞蹈、戏剧（戏曲）、朗诵</w:t>
      </w:r>
      <w:r>
        <w:rPr>
          <w:spacing w:val="-41"/>
        </w:rPr>
        <w:t xml:space="preserve"> </w:t>
      </w:r>
      <w:r>
        <w:rPr>
          <w:spacing w:val="10"/>
        </w:rPr>
        <w:t>5</w:t>
      </w:r>
      <w:r>
        <w:rPr>
          <w:spacing w:val="-57"/>
        </w:rPr>
        <w:t xml:space="preserve"> </w:t>
      </w:r>
      <w:r>
        <w:rPr>
          <w:spacing w:val="10"/>
        </w:rPr>
        <w:t>个类别。参展学生分为甲、乙两个</w:t>
      </w:r>
      <w:r>
        <w:rPr>
          <w:spacing w:val="9"/>
        </w:rPr>
        <w:t>组别：</w:t>
      </w:r>
      <w:r>
        <w:rPr>
          <w:spacing w:val="-68"/>
        </w:rPr>
        <w:t xml:space="preserve"> </w:t>
      </w:r>
      <w:r>
        <w:rPr>
          <w:spacing w:val="9"/>
        </w:rPr>
        <w:t>甲组为非艺术类专业学生（集体项目应不含在读艺术类专</w:t>
      </w:r>
      <w:r>
        <w:rPr>
          <w:spacing w:val="6"/>
        </w:rPr>
        <w:t>业的学生</w:t>
      </w:r>
      <w:r>
        <w:rPr>
          <w:spacing w:val="13"/>
        </w:rPr>
        <w:t>），</w:t>
      </w:r>
      <w:r>
        <w:rPr>
          <w:spacing w:val="6"/>
        </w:rPr>
        <w:t>乙组为艺术类专业学生。</w:t>
      </w:r>
    </w:p>
    <w:p w14:paraId="7D2C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4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1"/>
          <w:sz w:val="31"/>
          <w:szCs w:val="31"/>
        </w:rPr>
        <w:t>（一）集体项目</w:t>
      </w:r>
    </w:p>
    <w:p w14:paraId="3AC0B0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</w:pPr>
      <w:r>
        <w:rPr>
          <w:spacing w:val="-8"/>
        </w:rPr>
        <w:t>1.</w:t>
      </w:r>
      <w:r>
        <w:rPr>
          <w:spacing w:val="34"/>
        </w:rPr>
        <w:t xml:space="preserve"> </w:t>
      </w:r>
      <w:r>
        <w:rPr>
          <w:spacing w:val="-8"/>
        </w:rPr>
        <w:t>声乐</w:t>
      </w:r>
    </w:p>
    <w:p w14:paraId="472EFC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</w:pPr>
      <w:r>
        <w:rPr>
          <w:spacing w:val="2"/>
        </w:rPr>
        <w:t>合唱：人数不超过</w:t>
      </w:r>
      <w:r>
        <w:rPr>
          <w:spacing w:val="-46"/>
        </w:rPr>
        <w:t xml:space="preserve"> </w:t>
      </w:r>
      <w:r>
        <w:rPr>
          <w:spacing w:val="2"/>
        </w:rPr>
        <w:t>40</w:t>
      </w:r>
      <w:r>
        <w:rPr>
          <w:spacing w:val="-57"/>
        </w:rPr>
        <w:t xml:space="preserve"> </w:t>
      </w:r>
      <w:r>
        <w:rPr>
          <w:spacing w:val="2"/>
        </w:rPr>
        <w:t>人，钢琴伴奏、指挥各</w:t>
      </w:r>
      <w:r>
        <w:rPr>
          <w:spacing w:val="-42"/>
        </w:rPr>
        <w:t xml:space="preserve"> </w:t>
      </w:r>
      <w:r>
        <w:rPr>
          <w:spacing w:val="2"/>
        </w:rPr>
        <w:t>1</w:t>
      </w:r>
      <w:r>
        <w:rPr>
          <w:spacing w:val="-59"/>
        </w:rPr>
        <w:t xml:space="preserve"> </w:t>
      </w:r>
      <w:r>
        <w:rPr>
          <w:spacing w:val="2"/>
        </w:rPr>
        <w:t>人（应为本校</w:t>
      </w:r>
      <w:r>
        <w:rPr>
          <w:spacing w:val="9"/>
        </w:rPr>
        <w:t>师生</w:t>
      </w:r>
      <w:r>
        <w:rPr>
          <w:spacing w:val="25"/>
        </w:rPr>
        <w:t>），</w:t>
      </w:r>
      <w:r>
        <w:rPr>
          <w:spacing w:val="9"/>
        </w:rPr>
        <w:t>每支合唱队可演唱两首作品（至少一首中国作品</w:t>
      </w:r>
      <w:r>
        <w:rPr>
          <w:spacing w:val="25"/>
        </w:rPr>
        <w:t>），</w:t>
      </w:r>
      <w:r>
        <w:rPr>
          <w:spacing w:val="9"/>
        </w:rPr>
        <w:t>演</w:t>
      </w:r>
      <w:r>
        <w:rPr>
          <w:spacing w:val="-3"/>
        </w:rPr>
        <w:t>出时间不超过</w:t>
      </w:r>
      <w:r>
        <w:rPr>
          <w:spacing w:val="-49"/>
        </w:rPr>
        <w:t xml:space="preserve"> </w:t>
      </w:r>
      <w:r>
        <w:rPr>
          <w:spacing w:val="-3"/>
        </w:rPr>
        <w:t>8</w:t>
      </w:r>
      <w:r>
        <w:rPr>
          <w:spacing w:val="-60"/>
        </w:rPr>
        <w:t xml:space="preserve"> </w:t>
      </w:r>
      <w:r>
        <w:rPr>
          <w:spacing w:val="-3"/>
        </w:rPr>
        <w:t>分钟。</w:t>
      </w:r>
    </w:p>
    <w:p w14:paraId="50BEEC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</w:pPr>
      <w:r>
        <w:rPr>
          <w:spacing w:val="4"/>
        </w:rPr>
        <w:t>小合唱或表演唱：人数不超过</w:t>
      </w:r>
      <w:r>
        <w:rPr>
          <w:spacing w:val="-38"/>
        </w:rPr>
        <w:t xml:space="preserve"> </w:t>
      </w:r>
      <w:r>
        <w:rPr>
          <w:spacing w:val="4"/>
        </w:rPr>
        <w:t>15</w:t>
      </w:r>
      <w:r>
        <w:rPr>
          <w:spacing w:val="-60"/>
        </w:rPr>
        <w:t xml:space="preserve"> </w:t>
      </w:r>
      <w:r>
        <w:rPr>
          <w:spacing w:val="4"/>
        </w:rPr>
        <w:t>人（含伴奏</w:t>
      </w:r>
      <w:r>
        <w:rPr>
          <w:spacing w:val="22"/>
        </w:rPr>
        <w:t>），</w:t>
      </w:r>
      <w:r>
        <w:rPr>
          <w:spacing w:val="4"/>
        </w:rPr>
        <w:t>不设指</w:t>
      </w:r>
      <w:r>
        <w:rPr>
          <w:spacing w:val="3"/>
        </w:rPr>
        <w:t>挥，</w:t>
      </w:r>
      <w:r>
        <w:rPr>
          <w:spacing w:val="-6"/>
        </w:rPr>
        <w:t>时间不超过</w:t>
      </w:r>
      <w:r>
        <w:rPr>
          <w:spacing w:val="-38"/>
        </w:rPr>
        <w:t xml:space="preserve"> </w:t>
      </w:r>
      <w:r>
        <w:rPr>
          <w:spacing w:val="-6"/>
        </w:rPr>
        <w:t>5</w:t>
      </w:r>
      <w:r>
        <w:rPr>
          <w:spacing w:val="-60"/>
        </w:rPr>
        <w:t xml:space="preserve"> </w:t>
      </w:r>
      <w:r>
        <w:rPr>
          <w:spacing w:val="-6"/>
        </w:rPr>
        <w:t>分钟。</w:t>
      </w:r>
    </w:p>
    <w:p w14:paraId="4891EB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textAlignment w:val="auto"/>
      </w:pPr>
      <w:r>
        <w:rPr>
          <w:spacing w:val="-1"/>
        </w:rPr>
        <w:t>2.</w:t>
      </w:r>
      <w:r>
        <w:rPr>
          <w:spacing w:val="14"/>
        </w:rPr>
        <w:t xml:space="preserve"> </w:t>
      </w:r>
      <w:r>
        <w:rPr>
          <w:spacing w:val="-1"/>
        </w:rPr>
        <w:t>器乐</w:t>
      </w:r>
    </w:p>
    <w:p w14:paraId="0B2B2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合奏：人数不超过</w:t>
      </w:r>
      <w:r>
        <w:rPr>
          <w:spacing w:val="-44"/>
        </w:rPr>
        <w:t xml:space="preserve"> </w:t>
      </w:r>
      <w:r>
        <w:rPr>
          <w:spacing w:val="6"/>
        </w:rPr>
        <w:t>65</w:t>
      </w:r>
      <w:r>
        <w:rPr>
          <w:spacing w:val="-59"/>
        </w:rPr>
        <w:t xml:space="preserve"> </w:t>
      </w:r>
      <w:r>
        <w:rPr>
          <w:spacing w:val="6"/>
        </w:rPr>
        <w:t>人，指挥</w:t>
      </w:r>
      <w:r>
        <w:rPr>
          <w:spacing w:val="-41"/>
        </w:rPr>
        <w:t xml:space="preserve"> </w:t>
      </w:r>
      <w:r>
        <w:rPr>
          <w:spacing w:val="6"/>
        </w:rPr>
        <w:t>1</w:t>
      </w:r>
      <w:r>
        <w:rPr>
          <w:spacing w:val="-60"/>
        </w:rPr>
        <w:t xml:space="preserve"> </w:t>
      </w:r>
      <w:r>
        <w:rPr>
          <w:spacing w:val="6"/>
        </w:rPr>
        <w:t>人（鼓励本校师生担任</w:t>
      </w:r>
      <w:r>
        <w:rPr>
          <w:spacing w:val="-29"/>
        </w:rPr>
        <w:t>），</w:t>
      </w:r>
      <w:r>
        <w:rPr>
          <w:spacing w:val="4"/>
        </w:rPr>
        <w:t>演出时间不超过</w:t>
      </w:r>
      <w:r>
        <w:rPr>
          <w:spacing w:val="-34"/>
        </w:rPr>
        <w:t xml:space="preserve"> </w:t>
      </w:r>
      <w:r>
        <w:rPr>
          <w:spacing w:val="4"/>
        </w:rPr>
        <w:t>9</w:t>
      </w:r>
      <w:r>
        <w:rPr>
          <w:spacing w:val="-60"/>
        </w:rPr>
        <w:t xml:space="preserve"> </w:t>
      </w:r>
      <w:r>
        <w:rPr>
          <w:spacing w:val="4"/>
        </w:rPr>
        <w:t>分钟，鼓励演奏中国作品。</w:t>
      </w:r>
    </w:p>
    <w:p w14:paraId="559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ascii="FangSong_GB2312" w:hAnsi="FangSong_GB2312" w:eastAsia="FangSong_GB2312" w:cs="FangSong_GB2312"/>
          <w:spacing w:val="4"/>
          <w:kern w:val="2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pacing w:val="4"/>
          <w:kern w:val="2"/>
          <w:sz w:val="31"/>
          <w:szCs w:val="31"/>
          <w:lang w:val="en-US" w:eastAsia="en-US" w:bidi="ar-SA"/>
        </w:rPr>
        <w:t>小合奏或重奏：人数不超过 12 人，不设指挥，时间不超过 6分钟。</w:t>
      </w:r>
    </w:p>
    <w:p w14:paraId="62134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</w:pPr>
      <w:r>
        <w:rPr>
          <w:spacing w:val="-8"/>
        </w:rPr>
        <w:t>3.</w:t>
      </w:r>
      <w:r>
        <w:rPr>
          <w:spacing w:val="29"/>
        </w:rPr>
        <w:t xml:space="preserve"> </w:t>
      </w:r>
      <w:r>
        <w:rPr>
          <w:spacing w:val="-8"/>
        </w:rPr>
        <w:t>舞蹈</w:t>
      </w:r>
    </w:p>
    <w:p w14:paraId="62DC0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96" w:firstLineChars="200"/>
        <w:textAlignment w:val="auto"/>
      </w:pPr>
      <w:r>
        <w:rPr>
          <w:spacing w:val="-6"/>
        </w:rPr>
        <w:t>群舞：人数不超过</w:t>
      </w:r>
      <w:r>
        <w:rPr>
          <w:spacing w:val="-23"/>
        </w:rPr>
        <w:t xml:space="preserve"> </w:t>
      </w:r>
      <w:r>
        <w:rPr>
          <w:spacing w:val="-6"/>
        </w:rPr>
        <w:t>36</w:t>
      </w:r>
      <w:r>
        <w:rPr>
          <w:spacing w:val="-59"/>
        </w:rPr>
        <w:t xml:space="preserve"> </w:t>
      </w:r>
      <w:r>
        <w:rPr>
          <w:spacing w:val="-6"/>
        </w:rPr>
        <w:t>人，时间不超过</w:t>
      </w:r>
      <w:r>
        <w:rPr>
          <w:spacing w:val="-44"/>
        </w:rPr>
        <w:t xml:space="preserve"> </w:t>
      </w:r>
      <w:r>
        <w:rPr>
          <w:spacing w:val="-6"/>
        </w:rPr>
        <w:t>7</w:t>
      </w:r>
      <w:r>
        <w:rPr>
          <w:spacing w:val="-59"/>
        </w:rPr>
        <w:t xml:space="preserve"> </w:t>
      </w:r>
      <w:r>
        <w:rPr>
          <w:spacing w:val="-6"/>
        </w:rPr>
        <w:t>分钟，以民族民间舞、</w:t>
      </w:r>
      <w:r>
        <w:rPr>
          <w:spacing w:val="7"/>
        </w:rPr>
        <w:t>古典舞、芭蕾舞、现代舞、当代舞等为主要表现形式。</w:t>
      </w:r>
    </w:p>
    <w:p w14:paraId="252B9F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</w:pPr>
      <w:r>
        <w:rPr>
          <w:spacing w:val="4"/>
        </w:rPr>
        <w:t>4.</w:t>
      </w:r>
      <w:r>
        <w:rPr>
          <w:spacing w:val="24"/>
        </w:rPr>
        <w:t xml:space="preserve"> </w:t>
      </w:r>
      <w:r>
        <w:rPr>
          <w:spacing w:val="4"/>
        </w:rPr>
        <w:t>戏剧（戏曲）</w:t>
      </w:r>
    </w:p>
    <w:p w14:paraId="04DF9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</w:pPr>
      <w:r>
        <w:rPr>
          <w:spacing w:val="5"/>
        </w:rPr>
        <w:t>人数不超过</w:t>
      </w:r>
      <w:r>
        <w:rPr>
          <w:spacing w:val="-38"/>
        </w:rPr>
        <w:t xml:space="preserve"> </w:t>
      </w:r>
      <w:r>
        <w:rPr>
          <w:spacing w:val="5"/>
        </w:rPr>
        <w:t>12</w:t>
      </w:r>
      <w:r>
        <w:rPr>
          <w:spacing w:val="-57"/>
        </w:rPr>
        <w:t xml:space="preserve"> </w:t>
      </w:r>
      <w:r>
        <w:rPr>
          <w:spacing w:val="5"/>
        </w:rPr>
        <w:t>人（含伴奏</w:t>
      </w:r>
      <w:r>
        <w:rPr>
          <w:spacing w:val="36"/>
        </w:rPr>
        <w:t>），</w:t>
      </w:r>
      <w:r>
        <w:rPr>
          <w:spacing w:val="5"/>
        </w:rPr>
        <w:t>时间不超过</w:t>
      </w:r>
      <w:r>
        <w:rPr>
          <w:spacing w:val="-40"/>
        </w:rPr>
        <w:t xml:space="preserve"> </w:t>
      </w:r>
      <w:r>
        <w:rPr>
          <w:spacing w:val="5"/>
        </w:rPr>
        <w:t>12</w:t>
      </w:r>
      <w:r>
        <w:rPr>
          <w:spacing w:val="-55"/>
        </w:rPr>
        <w:t xml:space="preserve"> </w:t>
      </w:r>
      <w:r>
        <w:rPr>
          <w:spacing w:val="5"/>
        </w:rPr>
        <w:t>分钟。含戏剧</w:t>
      </w:r>
      <w:r>
        <w:rPr>
          <w:spacing w:val="9"/>
        </w:rPr>
        <w:t>及戏曲、校园短剧、小品、歌舞剧、音乐剧等。</w:t>
      </w:r>
    </w:p>
    <w:p w14:paraId="5AB4A0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76" w:firstLineChars="200"/>
        <w:textAlignment w:val="auto"/>
      </w:pPr>
      <w:r>
        <w:rPr>
          <w:spacing w:val="-11"/>
        </w:rPr>
        <w:t>5.</w:t>
      </w:r>
      <w:r>
        <w:rPr>
          <w:spacing w:val="50"/>
        </w:rPr>
        <w:t xml:space="preserve"> </w:t>
      </w:r>
      <w:r>
        <w:rPr>
          <w:spacing w:val="-11"/>
        </w:rPr>
        <w:t>朗诵</w:t>
      </w:r>
    </w:p>
    <w:p w14:paraId="04AC8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</w:pPr>
      <w:r>
        <w:rPr>
          <w:spacing w:val="5"/>
        </w:rPr>
        <w:t>作品文体不限，须使用普通话，人数不超过</w:t>
      </w:r>
      <w:r>
        <w:rPr>
          <w:spacing w:val="-43"/>
        </w:rPr>
        <w:t xml:space="preserve"> </w:t>
      </w:r>
      <w:r>
        <w:rPr>
          <w:spacing w:val="5"/>
        </w:rPr>
        <w:t>8</w:t>
      </w:r>
      <w:r>
        <w:rPr>
          <w:spacing w:val="-60"/>
        </w:rPr>
        <w:t xml:space="preserve"> </w:t>
      </w:r>
      <w:r>
        <w:rPr>
          <w:spacing w:val="4"/>
        </w:rPr>
        <w:t>人（含伴奏</w:t>
      </w:r>
      <w:r>
        <w:rPr>
          <w:spacing w:val="-43"/>
        </w:rPr>
        <w:t>），</w:t>
      </w:r>
      <w:r>
        <w:rPr>
          <w:spacing w:val="-6"/>
        </w:rPr>
        <w:t>时间不超过</w:t>
      </w:r>
      <w:r>
        <w:rPr>
          <w:spacing w:val="-38"/>
        </w:rPr>
        <w:t xml:space="preserve"> </w:t>
      </w:r>
      <w:r>
        <w:rPr>
          <w:spacing w:val="-6"/>
        </w:rPr>
        <w:t>5</w:t>
      </w:r>
      <w:r>
        <w:rPr>
          <w:spacing w:val="-60"/>
        </w:rPr>
        <w:t xml:space="preserve"> </w:t>
      </w:r>
      <w:r>
        <w:rPr>
          <w:spacing w:val="-6"/>
        </w:rPr>
        <w:t>分钟。</w:t>
      </w:r>
    </w:p>
    <w:p w14:paraId="5792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2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17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27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17"/>
          <w:sz w:val="31"/>
          <w:szCs w:val="31"/>
        </w:rPr>
        <w:t>个人项目</w:t>
      </w:r>
    </w:p>
    <w:p w14:paraId="6186D1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</w:pPr>
      <w:r>
        <w:rPr>
          <w:spacing w:val="-8"/>
        </w:rPr>
        <w:t>1.</w:t>
      </w:r>
      <w:r>
        <w:rPr>
          <w:spacing w:val="34"/>
        </w:rPr>
        <w:t xml:space="preserve"> </w:t>
      </w:r>
      <w:r>
        <w:rPr>
          <w:spacing w:val="-8"/>
        </w:rPr>
        <w:t>声乐</w:t>
      </w:r>
    </w:p>
    <w:p w14:paraId="619F32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spacing w:val="12"/>
        </w:rPr>
        <w:t>在美声、民族、流行中自选一种唱法，演唱一首作品，时间</w:t>
      </w:r>
      <w:r>
        <w:rPr>
          <w:spacing w:val="-7"/>
        </w:rPr>
        <w:t>不超过</w:t>
      </w:r>
      <w:r>
        <w:rPr>
          <w:spacing w:val="-40"/>
        </w:rPr>
        <w:t xml:space="preserve"> </w:t>
      </w:r>
      <w:r>
        <w:rPr>
          <w:spacing w:val="-7"/>
        </w:rPr>
        <w:t>5</w:t>
      </w:r>
      <w:r>
        <w:rPr>
          <w:spacing w:val="-62"/>
        </w:rPr>
        <w:t xml:space="preserve"> </w:t>
      </w:r>
      <w:r>
        <w:rPr>
          <w:spacing w:val="-7"/>
        </w:rPr>
        <w:t>分钟。</w:t>
      </w:r>
    </w:p>
    <w:p w14:paraId="561ACA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textAlignment w:val="auto"/>
      </w:pPr>
      <w:r>
        <w:rPr>
          <w:spacing w:val="-1"/>
        </w:rPr>
        <w:t>2.</w:t>
      </w:r>
      <w:r>
        <w:rPr>
          <w:spacing w:val="14"/>
        </w:rPr>
        <w:t xml:space="preserve"> </w:t>
      </w:r>
      <w:r>
        <w:rPr>
          <w:spacing w:val="-1"/>
        </w:rPr>
        <w:t>器乐</w:t>
      </w:r>
    </w:p>
    <w:p w14:paraId="2B669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spacing w:val="12"/>
        </w:rPr>
        <w:t>在中国乐器（二胡、琵琶、扬琴、古筝、笛子等）或外国乐器（钢琴、手风琴、小提琴、大提琴、长笛、单簧管、小号等）</w:t>
      </w:r>
      <w:r>
        <w:rPr>
          <w:spacing w:val="2"/>
        </w:rPr>
        <w:t>中自选一种乐器，演奏一首作品，不带伴奏，时间不超过</w:t>
      </w:r>
      <w:r>
        <w:rPr>
          <w:spacing w:val="-45"/>
        </w:rPr>
        <w:t xml:space="preserve"> </w:t>
      </w:r>
      <w:r>
        <w:rPr>
          <w:spacing w:val="2"/>
        </w:rPr>
        <w:t>5</w:t>
      </w:r>
      <w:r>
        <w:rPr>
          <w:spacing w:val="-59"/>
        </w:rPr>
        <w:t xml:space="preserve"> </w:t>
      </w:r>
      <w:r>
        <w:rPr>
          <w:spacing w:val="2"/>
        </w:rPr>
        <w:t>分钟。</w:t>
      </w:r>
    </w:p>
    <w:p w14:paraId="1955B9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</w:pPr>
      <w:r>
        <w:rPr>
          <w:spacing w:val="-8"/>
        </w:rPr>
        <w:t>3.</w:t>
      </w:r>
      <w:r>
        <w:rPr>
          <w:spacing w:val="29"/>
        </w:rPr>
        <w:t xml:space="preserve"> </w:t>
      </w:r>
      <w:r>
        <w:rPr>
          <w:spacing w:val="-8"/>
        </w:rPr>
        <w:t>舞蹈</w:t>
      </w:r>
    </w:p>
    <w:p w14:paraId="569344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spacing w:val="12"/>
        </w:rPr>
        <w:t>在民族民间舞、古典舞、芭蕾舞、现代舞、当代舞中自选一</w:t>
      </w:r>
      <w:r>
        <w:rPr>
          <w:spacing w:val="5"/>
        </w:rPr>
        <w:t>种形式，表演一个舞蹈片段，时间不超过</w:t>
      </w:r>
      <w:r>
        <w:rPr>
          <w:spacing w:val="-41"/>
        </w:rPr>
        <w:t xml:space="preserve"> </w:t>
      </w:r>
      <w:r>
        <w:rPr>
          <w:spacing w:val="5"/>
        </w:rPr>
        <w:t>5</w:t>
      </w:r>
      <w:r>
        <w:rPr>
          <w:spacing w:val="-59"/>
        </w:rPr>
        <w:t xml:space="preserve"> </w:t>
      </w:r>
      <w:r>
        <w:rPr>
          <w:spacing w:val="5"/>
        </w:rPr>
        <w:t>分钟。</w:t>
      </w:r>
    </w:p>
    <w:p w14:paraId="755B2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4" w:firstLineChars="200"/>
        <w:textAlignment w:val="auto"/>
      </w:pPr>
      <w:r>
        <w:rPr>
          <w:spacing w:val="-4"/>
        </w:rPr>
        <w:t>4.</w:t>
      </w:r>
      <w:r>
        <w:rPr>
          <w:spacing w:val="27"/>
        </w:rPr>
        <w:t xml:space="preserve"> </w:t>
      </w:r>
      <w:r>
        <w:rPr>
          <w:spacing w:val="-4"/>
        </w:rPr>
        <w:t>戏曲</w:t>
      </w:r>
    </w:p>
    <w:p w14:paraId="3275DA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</w:pPr>
      <w:r>
        <w:rPr>
          <w:spacing w:val="2"/>
        </w:rPr>
        <w:t>自选一个戏曲片段表演，时间不超过</w:t>
      </w:r>
      <w:r>
        <w:rPr>
          <w:spacing w:val="-41"/>
        </w:rPr>
        <w:t xml:space="preserve"> </w:t>
      </w:r>
      <w:r>
        <w:rPr>
          <w:spacing w:val="2"/>
        </w:rPr>
        <w:t>8</w:t>
      </w:r>
      <w:r>
        <w:rPr>
          <w:spacing w:val="-62"/>
        </w:rPr>
        <w:t xml:space="preserve"> </w:t>
      </w:r>
      <w:r>
        <w:rPr>
          <w:spacing w:val="2"/>
        </w:rPr>
        <w:t>分钟。</w:t>
      </w:r>
    </w:p>
    <w:p w14:paraId="66274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76" w:firstLineChars="200"/>
        <w:textAlignment w:val="auto"/>
      </w:pPr>
      <w:r>
        <w:rPr>
          <w:spacing w:val="-11"/>
        </w:rPr>
        <w:t>5.</w:t>
      </w:r>
      <w:r>
        <w:rPr>
          <w:spacing w:val="50"/>
        </w:rPr>
        <w:t xml:space="preserve"> </w:t>
      </w:r>
      <w:r>
        <w:rPr>
          <w:spacing w:val="-11"/>
        </w:rPr>
        <w:t>朗诵</w:t>
      </w:r>
    </w:p>
    <w:p w14:paraId="546924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</w:pPr>
      <w:r>
        <w:rPr>
          <w:spacing w:val="5"/>
        </w:rPr>
        <w:t>作品文体不限，须使用普通话，时间不超过</w:t>
      </w:r>
      <w:r>
        <w:rPr>
          <w:spacing w:val="-31"/>
        </w:rPr>
        <w:t xml:space="preserve"> </w:t>
      </w:r>
      <w:r>
        <w:rPr>
          <w:spacing w:val="5"/>
        </w:rPr>
        <w:t>5</w:t>
      </w:r>
      <w:r>
        <w:rPr>
          <w:spacing w:val="-62"/>
        </w:rPr>
        <w:t xml:space="preserve"> </w:t>
      </w:r>
      <w:r>
        <w:rPr>
          <w:spacing w:val="5"/>
        </w:rPr>
        <w:t>分钟。</w:t>
      </w:r>
    </w:p>
    <w:p w14:paraId="00DD9BA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二、艺术作品类别</w:t>
      </w:r>
    </w:p>
    <w:p w14:paraId="5659035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auto"/>
      </w:pPr>
      <w:r>
        <w:rPr>
          <w:spacing w:val="-1"/>
        </w:rPr>
        <w:t>艺术作品作者不超过</w:t>
      </w:r>
      <w:r>
        <w:rPr>
          <w:spacing w:val="-33"/>
        </w:rPr>
        <w:t xml:space="preserve"> </w:t>
      </w:r>
      <w:r>
        <w:rPr>
          <w:spacing w:val="-1"/>
        </w:rPr>
        <w:t>3</w:t>
      </w:r>
      <w:r>
        <w:rPr>
          <w:spacing w:val="-60"/>
        </w:rPr>
        <w:t xml:space="preserve"> </w:t>
      </w:r>
      <w:r>
        <w:rPr>
          <w:spacing w:val="-1"/>
        </w:rPr>
        <w:t>人（影视不超过</w:t>
      </w:r>
      <w:r>
        <w:rPr>
          <w:spacing w:val="-46"/>
        </w:rPr>
        <w:t xml:space="preserve"> </w:t>
      </w:r>
      <w:r>
        <w:rPr>
          <w:spacing w:val="-1"/>
        </w:rPr>
        <w:t>6</w:t>
      </w:r>
      <w:r>
        <w:rPr>
          <w:spacing w:val="-60"/>
        </w:rPr>
        <w:t xml:space="preserve"> </w:t>
      </w:r>
      <w:r>
        <w:rPr>
          <w:spacing w:val="-1"/>
        </w:rPr>
        <w:t>人）。绘画、书法、</w:t>
      </w:r>
      <w:r>
        <w:rPr>
          <w:spacing w:val="9"/>
        </w:rPr>
        <w:t>篆刻项目参展学生分为甲、乙两个组别：</w:t>
      </w:r>
      <w:r>
        <w:rPr>
          <w:spacing w:val="-72"/>
        </w:rPr>
        <w:t xml:space="preserve"> </w:t>
      </w:r>
      <w:r>
        <w:rPr>
          <w:spacing w:val="9"/>
        </w:rPr>
        <w:t>甲组为非艺术类专业学生（多人创作应不含在读艺术类专业的学生</w:t>
      </w:r>
      <w:r>
        <w:rPr>
          <w:spacing w:val="18"/>
        </w:rPr>
        <w:t>），</w:t>
      </w:r>
      <w:r>
        <w:rPr>
          <w:spacing w:val="-90"/>
        </w:rPr>
        <w:t xml:space="preserve"> </w:t>
      </w:r>
      <w:r>
        <w:rPr>
          <w:spacing w:val="9"/>
        </w:rPr>
        <w:t>乙组为艺术类专</w:t>
      </w:r>
      <w:r>
        <w:rPr>
          <w:spacing w:val="2"/>
        </w:rPr>
        <w:t>业学生。</w:t>
      </w:r>
    </w:p>
    <w:p w14:paraId="1817FAB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>（一）绘画</w:t>
      </w:r>
    </w:p>
    <w:p w14:paraId="5A30B47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auto"/>
      </w:pPr>
      <w:r>
        <w:rPr>
          <w:spacing w:val="6"/>
        </w:rPr>
        <w:t>包括国画、水彩/水粉画（丙烯画）、版画、油画及其他画种</w:t>
      </w:r>
      <w:r>
        <w:rPr>
          <w:spacing w:val="-3"/>
        </w:rPr>
        <w:t>（数字绘画除外）。尺寸：国画不超过四尺对开（34.5cm</w:t>
      </w:r>
      <w:r>
        <w:rPr>
          <w:spacing w:val="-50"/>
        </w:rPr>
        <w:t xml:space="preserve"> </w:t>
      </w:r>
      <w:r>
        <w:rPr>
          <w:spacing w:val="-3"/>
        </w:rPr>
        <w:t>×</w:t>
      </w:r>
      <w:r>
        <w:rPr>
          <w:spacing w:val="-119"/>
        </w:rPr>
        <w:t xml:space="preserve"> </w:t>
      </w:r>
      <w:r>
        <w:rPr>
          <w:spacing w:val="-3"/>
        </w:rPr>
        <w:t>138cm）</w:t>
      </w:r>
      <w:r>
        <w:rPr>
          <w:spacing w:val="-2"/>
        </w:rPr>
        <w:t>或四尺斗方（69cm</w:t>
      </w:r>
      <w:r>
        <w:rPr>
          <w:spacing w:val="-61"/>
        </w:rPr>
        <w:t xml:space="preserve"> </w:t>
      </w:r>
      <w:r>
        <w:rPr>
          <w:spacing w:val="-2"/>
        </w:rPr>
        <w:t>×69cm</w:t>
      </w:r>
      <w:r>
        <w:rPr>
          <w:spacing w:val="-43"/>
        </w:rPr>
        <w:t>），</w:t>
      </w:r>
      <w:r>
        <w:rPr>
          <w:spacing w:val="-2"/>
        </w:rPr>
        <w:t>其他画种尺寸均不超过</w:t>
      </w:r>
      <w:r>
        <w:rPr>
          <w:spacing w:val="-45"/>
        </w:rPr>
        <w:t xml:space="preserve"> </w:t>
      </w:r>
      <w:r>
        <w:rPr>
          <w:spacing w:val="-2"/>
        </w:rPr>
        <w:t>54cm</w:t>
      </w:r>
      <w:r>
        <w:rPr>
          <w:spacing w:val="-61"/>
        </w:rPr>
        <w:t xml:space="preserve"> </w:t>
      </w:r>
      <w:r>
        <w:rPr>
          <w:spacing w:val="-2"/>
        </w:rPr>
        <w:t>×</w:t>
      </w:r>
      <w:r>
        <w:rPr>
          <w:spacing w:val="-125"/>
        </w:rPr>
        <w:t xml:space="preserve"> </w:t>
      </w:r>
      <w:r>
        <w:rPr>
          <w:spacing w:val="-2"/>
        </w:rPr>
        <w:t>78cm。</w:t>
      </w:r>
    </w:p>
    <w:p w14:paraId="7558D52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19"/>
          <w:sz w:val="31"/>
          <w:szCs w:val="31"/>
        </w:rPr>
        <w:t>（二） 书法</w:t>
      </w:r>
    </w:p>
    <w:p w14:paraId="405AD89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textAlignment w:val="auto"/>
      </w:pPr>
      <w:r>
        <w:rPr>
          <w:spacing w:val="1"/>
        </w:rPr>
        <w:t>尺寸不超过四尺整纸（69</w:t>
      </w:r>
      <w:r>
        <w:t>cm</w:t>
      </w:r>
      <w:r>
        <w:rPr>
          <w:spacing w:val="-61"/>
        </w:rPr>
        <w:t xml:space="preserve"> </w:t>
      </w:r>
      <w:r>
        <w:rPr>
          <w:spacing w:val="1"/>
        </w:rPr>
        <w:t>×</w:t>
      </w:r>
      <w:r>
        <w:rPr>
          <w:spacing w:val="-120"/>
        </w:rPr>
        <w:t xml:space="preserve"> </w:t>
      </w:r>
      <w:r>
        <w:rPr>
          <w:spacing w:val="1"/>
        </w:rPr>
        <w:t>138</w:t>
      </w:r>
      <w:r>
        <w:t>cm</w:t>
      </w:r>
      <w:r>
        <w:rPr>
          <w:spacing w:val="1"/>
        </w:rPr>
        <w:t>）。</w:t>
      </w:r>
    </w:p>
    <w:p w14:paraId="0919586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6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21"/>
          <w:sz w:val="31"/>
          <w:szCs w:val="31"/>
        </w:rPr>
        <w:t>（三） 篆刻</w:t>
      </w:r>
    </w:p>
    <w:p w14:paraId="2FB6E25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auto"/>
      </w:pPr>
      <w:r>
        <w:rPr>
          <w:spacing w:val="-4"/>
        </w:rPr>
        <w:t>尺寸不超过四尺对开（34.5cm</w:t>
      </w:r>
      <w:r>
        <w:rPr>
          <w:spacing w:val="-57"/>
        </w:rPr>
        <w:t xml:space="preserve"> </w:t>
      </w:r>
      <w:r>
        <w:rPr>
          <w:spacing w:val="-4"/>
        </w:rPr>
        <w:t>×</w:t>
      </w:r>
      <w:r>
        <w:rPr>
          <w:spacing w:val="-120"/>
        </w:rPr>
        <w:t xml:space="preserve"> </w:t>
      </w:r>
      <w:r>
        <w:rPr>
          <w:spacing w:val="-4"/>
        </w:rPr>
        <w:t>13</w:t>
      </w:r>
      <w:r>
        <w:rPr>
          <w:spacing w:val="-5"/>
        </w:rPr>
        <w:t>8cm</w:t>
      </w:r>
      <w:r>
        <w:rPr>
          <w:spacing w:val="-55"/>
        </w:rPr>
        <w:t>），</w:t>
      </w:r>
      <w:r>
        <w:rPr>
          <w:spacing w:val="-5"/>
        </w:rPr>
        <w:t>印章数量</w:t>
      </w:r>
      <w:r>
        <w:rPr>
          <w:spacing w:val="-47"/>
        </w:rPr>
        <w:t xml:space="preserve"> </w:t>
      </w:r>
      <w:r>
        <w:rPr>
          <w:spacing w:val="-5"/>
        </w:rPr>
        <w:t>8—12</w:t>
      </w:r>
      <w:r>
        <w:rPr>
          <w:spacing w:val="-56"/>
        </w:rPr>
        <w:t xml:space="preserve"> </w:t>
      </w:r>
      <w:r>
        <w:rPr>
          <w:spacing w:val="-5"/>
        </w:rPr>
        <w:t>方，</w:t>
      </w:r>
      <w:r>
        <w:rPr>
          <w:spacing w:val="-1"/>
        </w:rPr>
        <w:t>边款不少于</w:t>
      </w:r>
      <w:r>
        <w:rPr>
          <w:spacing w:val="-33"/>
        </w:rPr>
        <w:t xml:space="preserve"> </w:t>
      </w:r>
      <w:r>
        <w:rPr>
          <w:spacing w:val="-1"/>
        </w:rPr>
        <w:t>3</w:t>
      </w:r>
      <w:r>
        <w:rPr>
          <w:spacing w:val="-56"/>
        </w:rPr>
        <w:t xml:space="preserve"> </w:t>
      </w:r>
      <w:r>
        <w:rPr>
          <w:spacing w:val="-1"/>
        </w:rPr>
        <w:t>方。</w:t>
      </w:r>
    </w:p>
    <w:p w14:paraId="26A9D63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19"/>
          <w:sz w:val="31"/>
          <w:szCs w:val="31"/>
        </w:rPr>
        <w:t>（四）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19"/>
          <w:sz w:val="31"/>
          <w:szCs w:val="31"/>
        </w:rPr>
        <w:t>摄影</w:t>
      </w:r>
    </w:p>
    <w:p w14:paraId="0979F26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auto"/>
      </w:pPr>
      <w:r>
        <w:rPr>
          <w:spacing w:val="8"/>
        </w:rPr>
        <w:t>分为单幅和组照（每组不超过</w:t>
      </w:r>
      <w:r>
        <w:rPr>
          <w:spacing w:val="-49"/>
        </w:rPr>
        <w:t xml:space="preserve"> </w:t>
      </w:r>
      <w:r>
        <w:rPr>
          <w:spacing w:val="8"/>
        </w:rPr>
        <w:t>4</w:t>
      </w:r>
      <w:r>
        <w:rPr>
          <w:spacing w:val="-44"/>
        </w:rPr>
        <w:t xml:space="preserve"> </w:t>
      </w:r>
      <w:r>
        <w:rPr>
          <w:spacing w:val="8"/>
        </w:rPr>
        <w:t>幅，需标明顺序号</w:t>
      </w:r>
      <w:r>
        <w:rPr>
          <w:spacing w:val="31"/>
        </w:rPr>
        <w:t>），</w:t>
      </w:r>
      <w:r>
        <w:rPr>
          <w:spacing w:val="8"/>
        </w:rPr>
        <w:t>尺寸</w:t>
      </w:r>
      <w:r>
        <w:rPr>
          <w:spacing w:val="2"/>
        </w:rPr>
        <w:t>均为</w:t>
      </w:r>
      <w:r>
        <w:rPr>
          <w:spacing w:val="-41"/>
        </w:rPr>
        <w:t xml:space="preserve"> </w:t>
      </w:r>
      <w:r>
        <w:rPr>
          <w:spacing w:val="2"/>
        </w:rPr>
        <w:t>14</w:t>
      </w:r>
      <w:r>
        <w:rPr>
          <w:spacing w:val="-45"/>
        </w:rPr>
        <w:t xml:space="preserve"> </w:t>
      </w:r>
      <w:r>
        <w:rPr>
          <w:spacing w:val="2"/>
        </w:rPr>
        <w:t>英寸（25.4</w:t>
      </w:r>
      <w:r>
        <w:t>cm</w:t>
      </w:r>
      <w:r>
        <w:rPr>
          <w:spacing w:val="-57"/>
        </w:rPr>
        <w:t xml:space="preserve"> </w:t>
      </w:r>
      <w:r>
        <w:rPr>
          <w:spacing w:val="2"/>
        </w:rPr>
        <w:t>×</w:t>
      </w:r>
      <w:r>
        <w:rPr>
          <w:spacing w:val="-113"/>
        </w:rPr>
        <w:t xml:space="preserve"> </w:t>
      </w:r>
      <w:r>
        <w:rPr>
          <w:spacing w:val="2"/>
        </w:rPr>
        <w:t>35.56</w:t>
      </w:r>
      <w:r>
        <w:t>cm</w:t>
      </w:r>
      <w:r>
        <w:rPr>
          <w:spacing w:val="34"/>
        </w:rPr>
        <w:t>）；</w:t>
      </w:r>
      <w:r>
        <w:rPr>
          <w:spacing w:val="2"/>
        </w:rPr>
        <w:t>除影调处理外，不得利用电</w:t>
      </w:r>
      <w:r>
        <w:rPr>
          <w:spacing w:val="8"/>
        </w:rPr>
        <w:t>脑和暗房技术改变影像原貌。</w:t>
      </w:r>
    </w:p>
    <w:p w14:paraId="5368DAFE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textAlignment w:val="auto"/>
        <w:rPr>
          <w:rFonts w:ascii="KaiTi_GB2312" w:hAnsi="KaiTi_GB2312" w:eastAsia="KaiTi_GB2312" w:cs="KaiTi_GB2312"/>
          <w:spacing w:val="-18"/>
          <w:sz w:val="31"/>
          <w:szCs w:val="31"/>
        </w:rPr>
      </w:pPr>
      <w:r>
        <w:rPr>
          <w:rFonts w:ascii="KaiTi_GB2312" w:hAnsi="KaiTi_GB2312" w:eastAsia="KaiTi_GB2312" w:cs="KaiTi_GB2312"/>
          <w:spacing w:val="-18"/>
          <w:sz w:val="31"/>
          <w:szCs w:val="31"/>
        </w:rPr>
        <w:t>设计</w:t>
      </w:r>
    </w:p>
    <w:p w14:paraId="5323573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rPr>
          <w:rFonts w:ascii="KaiTi_GB2312" w:hAnsi="KaiTi_GB2312" w:eastAsia="KaiTi_GB2312" w:cs="KaiTi_GB2312"/>
          <w:spacing w:val="-18"/>
          <w:sz w:val="31"/>
          <w:szCs w:val="31"/>
        </w:rPr>
      </w:pPr>
      <w:r>
        <w:rPr>
          <w:spacing w:val="4"/>
        </w:rPr>
        <w:t>分为平面设计和立体设计。平面设计作品尺寸不超过</w:t>
      </w:r>
      <w:r>
        <w:rPr>
          <w:spacing w:val="-39"/>
        </w:rPr>
        <w:t xml:space="preserve"> </w:t>
      </w:r>
      <w:r>
        <w:rPr>
          <w:spacing w:val="4"/>
        </w:rPr>
        <w:t>54</w:t>
      </w:r>
      <w:r>
        <w:t>cm</w:t>
      </w:r>
      <w:r>
        <w:rPr>
          <w:spacing w:val="-59"/>
        </w:rPr>
        <w:t xml:space="preserve"> </w:t>
      </w:r>
      <w:r>
        <w:rPr>
          <w:spacing w:val="4"/>
        </w:rPr>
        <w:t>×</w:t>
      </w:r>
      <w:r>
        <w:t xml:space="preserve"> 78cm；立体设计作品尺寸不超过</w:t>
      </w:r>
      <w:r>
        <w:rPr>
          <w:spacing w:val="-46"/>
        </w:rPr>
        <w:t xml:space="preserve"> </w:t>
      </w:r>
      <w:r>
        <w:t>50cm（长）</w:t>
      </w:r>
      <w:r>
        <w:rPr>
          <w:spacing w:val="-62"/>
        </w:rPr>
        <w:t xml:space="preserve"> </w:t>
      </w:r>
      <w:r>
        <w:t>×</w:t>
      </w:r>
      <w:r>
        <w:rPr>
          <w:spacing w:val="-124"/>
        </w:rPr>
        <w:t xml:space="preserve"> </w:t>
      </w:r>
      <w:r>
        <w:t>5</w:t>
      </w:r>
      <w:r>
        <w:rPr>
          <w:spacing w:val="-1"/>
        </w:rPr>
        <w:t>0cm（宽）</w:t>
      </w:r>
      <w:r>
        <w:rPr>
          <w:spacing w:val="-64"/>
        </w:rPr>
        <w:t xml:space="preserve"> </w:t>
      </w:r>
      <w:r>
        <w:rPr>
          <w:spacing w:val="-1"/>
        </w:rPr>
        <w:t>×</w:t>
      </w:r>
      <w:r>
        <w:rPr>
          <w:spacing w:val="-123"/>
        </w:rPr>
        <w:t xml:space="preserve"> </w:t>
      </w:r>
      <w:r>
        <w:rPr>
          <w:spacing w:val="-1"/>
        </w:rPr>
        <w:t>50cm</w:t>
      </w:r>
      <w:r>
        <w:t xml:space="preserve"> </w:t>
      </w:r>
      <w:r>
        <w:rPr>
          <w:spacing w:val="-21"/>
        </w:rPr>
        <w:t>（高）</w:t>
      </w:r>
      <w:r>
        <w:rPr>
          <w:spacing w:val="-43"/>
        </w:rPr>
        <w:t xml:space="preserve"> </w:t>
      </w:r>
      <w:r>
        <w:rPr>
          <w:spacing w:val="-21"/>
        </w:rPr>
        <w:t>。</w:t>
      </w:r>
    </w:p>
    <w:p w14:paraId="0C25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6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16"/>
          <w:sz w:val="31"/>
          <w:szCs w:val="31"/>
        </w:rPr>
        <w:t>（六）</w:t>
      </w:r>
      <w:r>
        <w:rPr>
          <w:rFonts w:ascii="KaiTi_GB2312" w:hAnsi="KaiTi_GB2312" w:eastAsia="KaiTi_GB2312" w:cs="KaiTi_GB2312"/>
          <w:spacing w:val="-3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16"/>
          <w:sz w:val="31"/>
          <w:szCs w:val="31"/>
        </w:rPr>
        <w:t>影视</w:t>
      </w:r>
    </w:p>
    <w:p w14:paraId="77B6F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0" w:firstLineChars="200"/>
        <w:textAlignment w:val="auto"/>
      </w:pPr>
      <w:r>
        <w:t>1.</w:t>
      </w:r>
      <w:r>
        <w:rPr>
          <w:spacing w:val="26"/>
        </w:rPr>
        <w:t xml:space="preserve"> </w:t>
      </w:r>
      <w:r>
        <w:t>纪录短片</w:t>
      </w:r>
    </w:p>
    <w:p w14:paraId="27FDE78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ascii="KaiTi_GB2312" w:hAnsi="KaiTi_GB2312" w:eastAsia="KaiTi_GB2312" w:cs="KaiTi_GB2312"/>
          <w:spacing w:val="-18"/>
          <w:sz w:val="31"/>
          <w:szCs w:val="31"/>
        </w:rPr>
        <w:sectPr>
          <w:footerReference r:id="rId3" w:type="default"/>
          <w:pgSz w:w="11906" w:h="16838"/>
          <w:pgMar w:top="1431" w:right="1187" w:bottom="1781" w:left="1535" w:header="0" w:footer="1386" w:gutter="0"/>
          <w:pgNumType w:fmt="decimal"/>
          <w:cols w:space="720" w:num="1"/>
        </w:sectPr>
      </w:pPr>
    </w:p>
    <w:p w14:paraId="523639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0" w:firstLineChars="200"/>
        <w:textAlignment w:val="auto"/>
      </w:pPr>
      <w:r>
        <w:t>视频格式为MP4</w:t>
      </w:r>
      <w:r>
        <w:rPr>
          <w:spacing w:val="-62"/>
        </w:rPr>
        <w:t xml:space="preserve"> </w:t>
      </w:r>
      <w:r>
        <w:t>或MOV，分辨率不低于</w:t>
      </w:r>
      <w:r>
        <w:rPr>
          <w:spacing w:val="-38"/>
        </w:rPr>
        <w:t xml:space="preserve"> </w:t>
      </w:r>
      <w:r>
        <w:t>1920</w:t>
      </w:r>
      <w:r>
        <w:rPr>
          <w:spacing w:val="-59"/>
        </w:rPr>
        <w:t xml:space="preserve"> </w:t>
      </w:r>
      <w:r>
        <w:t>×</w:t>
      </w:r>
      <w:r>
        <w:rPr>
          <w:spacing w:val="-123"/>
        </w:rPr>
        <w:t xml:space="preserve"> </w:t>
      </w:r>
      <w:r>
        <w:t>1080（1</w:t>
      </w:r>
      <w:r>
        <w:rPr>
          <w:spacing w:val="-1"/>
        </w:rPr>
        <w:t>080P</w:t>
      </w:r>
      <w:r>
        <w:rPr>
          <w:spacing w:val="-11"/>
        </w:rPr>
        <w:t>），</w:t>
      </w:r>
      <w:r>
        <w:rPr>
          <w:spacing w:val="-10"/>
        </w:rPr>
        <w:t>帧率</w:t>
      </w:r>
      <w:r>
        <w:rPr>
          <w:spacing w:val="-49"/>
        </w:rPr>
        <w:t xml:space="preserve"> </w:t>
      </w:r>
      <w:r>
        <w:rPr>
          <w:spacing w:val="-10"/>
        </w:rPr>
        <w:t>25fps，码率</w:t>
      </w:r>
      <w:r>
        <w:rPr>
          <w:spacing w:val="-71"/>
        </w:rPr>
        <w:t xml:space="preserve"> </w:t>
      </w:r>
      <w:r>
        <w:rPr>
          <w:spacing w:val="-10"/>
        </w:rPr>
        <w:t>≥</w:t>
      </w:r>
      <w:r>
        <w:rPr>
          <w:spacing w:val="-121"/>
        </w:rPr>
        <w:t xml:space="preserve"> </w:t>
      </w:r>
      <w:r>
        <w:rPr>
          <w:spacing w:val="-10"/>
        </w:rPr>
        <w:t>12Mbps，时长</w:t>
      </w:r>
      <w:r>
        <w:rPr>
          <w:spacing w:val="-35"/>
        </w:rPr>
        <w:t xml:space="preserve"> </w:t>
      </w:r>
      <w:r>
        <w:rPr>
          <w:spacing w:val="-10"/>
        </w:rPr>
        <w:t>3—6</w:t>
      </w:r>
      <w:r>
        <w:rPr>
          <w:spacing w:val="-60"/>
        </w:rPr>
        <w:t xml:space="preserve"> </w:t>
      </w:r>
      <w:r>
        <w:rPr>
          <w:spacing w:val="-10"/>
        </w:rPr>
        <w:t>分钟，文件大</w:t>
      </w:r>
      <w:r>
        <w:rPr>
          <w:spacing w:val="-11"/>
        </w:rPr>
        <w:t>小不超过</w:t>
      </w:r>
      <w:r>
        <w:rPr>
          <w:spacing w:val="-39"/>
        </w:rPr>
        <w:t xml:space="preserve"> </w:t>
      </w:r>
      <w:r>
        <w:rPr>
          <w:spacing w:val="-11"/>
        </w:rPr>
        <w:t>1GB。</w:t>
      </w:r>
      <w:r>
        <w:rPr>
          <w:spacing w:val="12"/>
        </w:rPr>
        <w:t>内容需为真实事件或人物记录，主题明确、结构完整。拍摄设备</w:t>
      </w:r>
      <w:r>
        <w:rPr>
          <w:spacing w:val="6"/>
        </w:rPr>
        <w:t>不限，需配中文字幕。引用第三方素材（如历史影像、新闻画面）</w:t>
      </w:r>
      <w:r>
        <w:rPr>
          <w:spacing w:val="4"/>
        </w:rPr>
        <w:t>需在画面中注明来源。</w:t>
      </w:r>
    </w:p>
    <w:p w14:paraId="47118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</w:pPr>
      <w:r>
        <w:rPr>
          <w:spacing w:val="4"/>
        </w:rPr>
        <w:t>2. 剧情短片</w:t>
      </w:r>
    </w:p>
    <w:p w14:paraId="01D9B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0" w:firstLineChars="200"/>
        <w:textAlignment w:val="auto"/>
      </w:pPr>
      <w:r>
        <w:t>视频格式为MP4</w:t>
      </w:r>
      <w:r>
        <w:rPr>
          <w:spacing w:val="-62"/>
        </w:rPr>
        <w:t xml:space="preserve"> </w:t>
      </w:r>
      <w:r>
        <w:t>或MOV，分辨率不低于</w:t>
      </w:r>
      <w:r>
        <w:rPr>
          <w:spacing w:val="-39"/>
        </w:rPr>
        <w:t xml:space="preserve"> </w:t>
      </w:r>
      <w:r>
        <w:t>1920</w:t>
      </w:r>
      <w:r>
        <w:rPr>
          <w:spacing w:val="-59"/>
        </w:rPr>
        <w:t xml:space="preserve"> </w:t>
      </w:r>
      <w:r>
        <w:t>×</w:t>
      </w:r>
      <w:r>
        <w:rPr>
          <w:spacing w:val="-122"/>
        </w:rPr>
        <w:t xml:space="preserve"> </w:t>
      </w:r>
      <w:r>
        <w:t>1080（1</w:t>
      </w:r>
      <w:r>
        <w:rPr>
          <w:spacing w:val="-1"/>
        </w:rPr>
        <w:t>080P</w:t>
      </w:r>
      <w:r>
        <w:rPr>
          <w:spacing w:val="-47"/>
        </w:rPr>
        <w:t>），</w:t>
      </w:r>
      <w:r>
        <w:rPr>
          <w:spacing w:val="4"/>
        </w:rPr>
        <w:t>帧率</w:t>
      </w:r>
      <w:r>
        <w:rPr>
          <w:spacing w:val="-32"/>
        </w:rPr>
        <w:t xml:space="preserve"> </w:t>
      </w:r>
      <w:r>
        <w:rPr>
          <w:spacing w:val="4"/>
        </w:rPr>
        <w:t>25</w:t>
      </w:r>
      <w:r>
        <w:t>fps</w:t>
      </w:r>
      <w:r>
        <w:rPr>
          <w:spacing w:val="4"/>
        </w:rPr>
        <w:t>，码率</w:t>
      </w:r>
      <w:r>
        <w:rPr>
          <w:spacing w:val="-67"/>
        </w:rPr>
        <w:t xml:space="preserve"> </w:t>
      </w:r>
      <w:r>
        <w:rPr>
          <w:spacing w:val="4"/>
        </w:rPr>
        <w:t>≥</w:t>
      </w:r>
      <w:r>
        <w:rPr>
          <w:spacing w:val="-113"/>
        </w:rPr>
        <w:t xml:space="preserve"> </w:t>
      </w:r>
      <w:r>
        <w:rPr>
          <w:spacing w:val="4"/>
        </w:rPr>
        <w:t>12</w:t>
      </w:r>
      <w:r>
        <w:t>Mbps</w:t>
      </w:r>
      <w:r>
        <w:rPr>
          <w:spacing w:val="4"/>
        </w:rPr>
        <w:t>，</w:t>
      </w:r>
      <w:r>
        <w:rPr>
          <w:spacing w:val="-88"/>
        </w:rPr>
        <w:t xml:space="preserve"> </w:t>
      </w:r>
      <w:r>
        <w:rPr>
          <w:spacing w:val="4"/>
        </w:rPr>
        <w:t>时长</w:t>
      </w:r>
      <w:r>
        <w:rPr>
          <w:spacing w:val="-39"/>
        </w:rPr>
        <w:t xml:space="preserve"> </w:t>
      </w:r>
      <w:r>
        <w:rPr>
          <w:spacing w:val="4"/>
        </w:rPr>
        <w:t>5—10</w:t>
      </w:r>
      <w:r>
        <w:rPr>
          <w:spacing w:val="-52"/>
        </w:rPr>
        <w:t xml:space="preserve"> </w:t>
      </w:r>
      <w:r>
        <w:rPr>
          <w:spacing w:val="4"/>
        </w:rPr>
        <w:t>分钟，文件大小不超过</w:t>
      </w:r>
      <w:r>
        <w:rPr>
          <w:spacing w:val="6"/>
        </w:rPr>
        <w:t>1.5</w:t>
      </w:r>
      <w:r>
        <w:t>GB</w:t>
      </w:r>
      <w:r>
        <w:rPr>
          <w:spacing w:val="6"/>
        </w:rPr>
        <w:t>。要求剧情完整、人物鲜明、主题清晰，具备一定叙事张力</w:t>
      </w:r>
      <w:r>
        <w:rPr>
          <w:spacing w:val="11"/>
        </w:rPr>
        <w:t>与视听表现力。拍摄设备不限，需配中文字幕，应为原创剧本，</w:t>
      </w:r>
      <w:r>
        <w:rPr>
          <w:spacing w:val="4"/>
        </w:rPr>
        <w:t>不使用网络视频素材。</w:t>
      </w:r>
    </w:p>
    <w:p w14:paraId="451FBB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 xml:space="preserve">3. </w:t>
      </w:r>
      <w:r>
        <w:t>AIGC</w:t>
      </w:r>
      <w:r>
        <w:rPr>
          <w:spacing w:val="7"/>
        </w:rPr>
        <w:t>动画短片</w:t>
      </w:r>
    </w:p>
    <w:p w14:paraId="2F0DF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0" w:firstLineChars="200"/>
        <w:textAlignment w:val="auto"/>
      </w:pPr>
      <w:r>
        <w:t>视频格式为MP4</w:t>
      </w:r>
      <w:r>
        <w:rPr>
          <w:spacing w:val="-61"/>
        </w:rPr>
        <w:t xml:space="preserve"> </w:t>
      </w:r>
      <w:r>
        <w:t>或MOV，分辨率不低于</w:t>
      </w:r>
      <w:r>
        <w:rPr>
          <w:spacing w:val="-38"/>
        </w:rPr>
        <w:t xml:space="preserve"> </w:t>
      </w:r>
      <w:r>
        <w:t>1920</w:t>
      </w:r>
      <w:r>
        <w:rPr>
          <w:spacing w:val="-59"/>
        </w:rPr>
        <w:t xml:space="preserve"> </w:t>
      </w:r>
      <w:r>
        <w:t>×</w:t>
      </w:r>
      <w:r>
        <w:rPr>
          <w:spacing w:val="-123"/>
        </w:rPr>
        <w:t xml:space="preserve"> </w:t>
      </w:r>
      <w:r>
        <w:t>1080（1</w:t>
      </w:r>
      <w:r>
        <w:rPr>
          <w:spacing w:val="-1"/>
        </w:rPr>
        <w:t>080P</w:t>
      </w:r>
      <w:r>
        <w:rPr>
          <w:spacing w:val="-41"/>
        </w:rPr>
        <w:t>），</w:t>
      </w:r>
      <w:r>
        <w:rPr>
          <w:spacing w:val="-11"/>
        </w:rPr>
        <w:t>帧率</w:t>
      </w:r>
      <w:r>
        <w:rPr>
          <w:spacing w:val="-49"/>
        </w:rPr>
        <w:t xml:space="preserve"> </w:t>
      </w:r>
      <w:r>
        <w:rPr>
          <w:spacing w:val="-11"/>
        </w:rPr>
        <w:t>25fps，码率</w:t>
      </w:r>
      <w:r>
        <w:rPr>
          <w:spacing w:val="-71"/>
        </w:rPr>
        <w:t xml:space="preserve"> </w:t>
      </w:r>
      <w:r>
        <w:rPr>
          <w:spacing w:val="-11"/>
        </w:rPr>
        <w:t>≥</w:t>
      </w:r>
      <w:r>
        <w:rPr>
          <w:spacing w:val="-120"/>
        </w:rPr>
        <w:t xml:space="preserve"> </w:t>
      </w:r>
      <w:r>
        <w:rPr>
          <w:spacing w:val="-11"/>
        </w:rPr>
        <w:t>15Mbps，时长</w:t>
      </w:r>
      <w:r>
        <w:rPr>
          <w:spacing w:val="-48"/>
        </w:rPr>
        <w:t xml:space="preserve"> </w:t>
      </w:r>
      <w:r>
        <w:rPr>
          <w:spacing w:val="-11"/>
        </w:rPr>
        <w:t>2—5</w:t>
      </w:r>
      <w:r>
        <w:rPr>
          <w:spacing w:val="-60"/>
        </w:rPr>
        <w:t xml:space="preserve"> </w:t>
      </w:r>
      <w:r>
        <w:rPr>
          <w:spacing w:val="-11"/>
        </w:rPr>
        <w:t>分钟，文件大小不超过</w:t>
      </w:r>
      <w:r>
        <w:rPr>
          <w:spacing w:val="-39"/>
        </w:rPr>
        <w:t xml:space="preserve"> </w:t>
      </w:r>
      <w:r>
        <w:rPr>
          <w:spacing w:val="-12"/>
        </w:rPr>
        <w:t>1GB。</w:t>
      </w:r>
      <w:r>
        <w:rPr>
          <w:spacing w:val="11"/>
        </w:rPr>
        <w:t>内容需为</w:t>
      </w:r>
      <w:r>
        <w:t>AI</w:t>
      </w:r>
      <w:r>
        <w:rPr>
          <w:spacing w:val="11"/>
        </w:rPr>
        <w:t>生成或辅助创作，形式不限（2D/3D/</w:t>
      </w:r>
      <w:r>
        <w:rPr>
          <w:spacing w:val="10"/>
        </w:rPr>
        <w:t>混合</w:t>
      </w:r>
      <w:r>
        <w:rPr>
          <w:spacing w:val="22"/>
        </w:rPr>
        <w:t>），</w:t>
      </w:r>
      <w:r>
        <w:rPr>
          <w:spacing w:val="10"/>
        </w:rPr>
        <w:t>鼓励探</w:t>
      </w:r>
      <w:r>
        <w:rPr>
          <w:spacing w:val="5"/>
        </w:rPr>
        <w:t>索</w:t>
      </w:r>
      <w:r>
        <w:t>AI</w:t>
      </w:r>
      <w:r>
        <w:rPr>
          <w:spacing w:val="5"/>
        </w:rPr>
        <w:t>与叙事、美学的结合。需提交创作说明（含</w:t>
      </w:r>
      <w:r>
        <w:t>AI</w:t>
      </w:r>
      <w:r>
        <w:rPr>
          <w:spacing w:val="5"/>
        </w:rPr>
        <w:t>工具使用</w:t>
      </w:r>
      <w:r>
        <w:rPr>
          <w:spacing w:val="4"/>
        </w:rPr>
        <w:t>比例、</w:t>
      </w:r>
      <w:r>
        <w:rPr>
          <w:spacing w:val="12"/>
        </w:rPr>
        <w:t>创作流程简述）。角色、场景、音效鼓励原创，引用素材需注明</w:t>
      </w:r>
      <w:r>
        <w:rPr>
          <w:spacing w:val="-12"/>
        </w:rPr>
        <w:t>来源。</w:t>
      </w:r>
    </w:p>
    <w:p w14:paraId="72EAC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三、节目和作品相关要求</w:t>
      </w:r>
    </w:p>
    <w:p w14:paraId="694C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（一）数量要求</w:t>
      </w:r>
    </w:p>
    <w:p w14:paraId="41C7C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spacing w:val="12"/>
        </w:rPr>
        <w:t>各高校在组织校级展演的基础上，根据分配名额报送节目和</w:t>
      </w:r>
      <w:r>
        <w:rPr>
          <w:spacing w:val="-11"/>
        </w:rPr>
        <w:t>作品。</w:t>
      </w:r>
    </w:p>
    <w:p w14:paraId="51B2F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</w:pPr>
      <w:r>
        <w:rPr>
          <w:spacing w:val="5"/>
        </w:rPr>
        <w:t>1. 总体比例。各高校报送的艺术表演节目和艺术作品中，甲</w:t>
      </w:r>
      <w:r>
        <w:rPr>
          <w:spacing w:val="4"/>
        </w:rPr>
        <w:t>组均不低于</w:t>
      </w:r>
      <w:r>
        <w:rPr>
          <w:spacing w:val="-46"/>
        </w:rPr>
        <w:t xml:space="preserve"> </w:t>
      </w:r>
      <w:r>
        <w:rPr>
          <w:spacing w:val="4"/>
        </w:rPr>
        <w:t>60%，乙组均不超过</w:t>
      </w:r>
      <w:r>
        <w:rPr>
          <w:spacing w:val="-48"/>
        </w:rPr>
        <w:t xml:space="preserve"> </w:t>
      </w:r>
      <w:r>
        <w:rPr>
          <w:spacing w:val="4"/>
        </w:rPr>
        <w:t>40%。艺术表演节目中，</w:t>
      </w:r>
      <w:r>
        <w:rPr>
          <w:spacing w:val="3"/>
        </w:rPr>
        <w:t>集体项目</w:t>
      </w:r>
      <w:r>
        <w:rPr>
          <w:spacing w:val="-2"/>
        </w:rPr>
        <w:t>不低于</w:t>
      </w:r>
      <w:r>
        <w:rPr>
          <w:spacing w:val="-46"/>
        </w:rPr>
        <w:t xml:space="preserve"> </w:t>
      </w:r>
      <w:r>
        <w:rPr>
          <w:spacing w:val="-2"/>
        </w:rPr>
        <w:t>80%，个人项目不超过</w:t>
      </w:r>
      <w:r>
        <w:rPr>
          <w:spacing w:val="-47"/>
        </w:rPr>
        <w:t xml:space="preserve"> </w:t>
      </w:r>
      <w:r>
        <w:rPr>
          <w:spacing w:val="-2"/>
        </w:rPr>
        <w:t>20%。艺术作品中，摄影不超过</w:t>
      </w:r>
      <w:r>
        <w:rPr>
          <w:spacing w:val="-49"/>
        </w:rPr>
        <w:t xml:space="preserve"> </w:t>
      </w:r>
      <w:r>
        <w:rPr>
          <w:spacing w:val="-2"/>
        </w:rPr>
        <w:t>20</w:t>
      </w:r>
      <w:r>
        <w:rPr>
          <w:spacing w:val="-3"/>
        </w:rPr>
        <w:t>%。</w:t>
      </w:r>
    </w:p>
    <w:p w14:paraId="7F5ADC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</w:pPr>
      <w:r>
        <w:rPr>
          <w:spacing w:val="5"/>
        </w:rPr>
        <w:t>2. 艺术表演节目。各高校报送的节目应覆盖声乐、器乐、舞</w:t>
      </w:r>
      <w:r>
        <w:rPr>
          <w:spacing w:val="10"/>
        </w:rPr>
        <w:t>蹈、戏剧（戏曲）、朗诵</w:t>
      </w:r>
      <w:r>
        <w:rPr>
          <w:spacing w:val="-26"/>
        </w:rPr>
        <w:t xml:space="preserve"> </w:t>
      </w:r>
      <w:r>
        <w:rPr>
          <w:spacing w:val="10"/>
        </w:rPr>
        <w:t>5</w:t>
      </w:r>
      <w:r>
        <w:rPr>
          <w:spacing w:val="-60"/>
        </w:rPr>
        <w:t xml:space="preserve"> </w:t>
      </w:r>
      <w:r>
        <w:rPr>
          <w:spacing w:val="10"/>
        </w:rPr>
        <w:t>个类别，且每一类均不超过节目总数</w:t>
      </w:r>
      <w:r>
        <w:rPr>
          <w:spacing w:val="11"/>
        </w:rPr>
        <w:t>的</w:t>
      </w:r>
      <w:r>
        <w:rPr>
          <w:spacing w:val="-18"/>
        </w:rPr>
        <w:t xml:space="preserve"> </w:t>
      </w:r>
      <w:r>
        <w:rPr>
          <w:spacing w:val="11"/>
        </w:rPr>
        <w:t>30%。同一学校同一类别节目报送不超过</w:t>
      </w:r>
      <w:r>
        <w:rPr>
          <w:spacing w:val="-52"/>
        </w:rPr>
        <w:t xml:space="preserve"> </w:t>
      </w:r>
      <w:r>
        <w:rPr>
          <w:spacing w:val="11"/>
        </w:rPr>
        <w:t>2</w:t>
      </w:r>
      <w:r>
        <w:rPr>
          <w:spacing w:val="-55"/>
        </w:rPr>
        <w:t xml:space="preserve"> </w:t>
      </w:r>
      <w:r>
        <w:rPr>
          <w:spacing w:val="11"/>
        </w:rPr>
        <w:t>个。艺术表演类集</w:t>
      </w:r>
      <w:r>
        <w:rPr>
          <w:spacing w:val="12"/>
        </w:rPr>
        <w:t>体项目的参加者必须是同一学校的学生。艺术表演类个人项目每</w:t>
      </w:r>
      <w:r>
        <w:rPr>
          <w:spacing w:val="5"/>
        </w:rPr>
        <w:t>名学生只能报</w:t>
      </w:r>
      <w:r>
        <w:rPr>
          <w:spacing w:val="-28"/>
        </w:rPr>
        <w:t xml:space="preserve"> </w:t>
      </w:r>
      <w:r>
        <w:rPr>
          <w:spacing w:val="5"/>
        </w:rPr>
        <w:t>1</w:t>
      </w:r>
      <w:r>
        <w:rPr>
          <w:spacing w:val="-59"/>
        </w:rPr>
        <w:t xml:space="preserve"> </w:t>
      </w:r>
      <w:r>
        <w:rPr>
          <w:spacing w:val="5"/>
        </w:rPr>
        <w:t>个节目，且不得与集体项目兼报。</w:t>
      </w:r>
    </w:p>
    <w:p w14:paraId="37B2F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0" w:firstLineChars="200"/>
        <w:textAlignment w:val="auto"/>
      </w:pPr>
      <w:r>
        <w:rPr>
          <w:spacing w:val="10"/>
        </w:rPr>
        <w:t>3 艺术作品。艺术作品（绘画、书法、篆刻、摄影、设计、影视）每人限报</w:t>
      </w:r>
      <w:r>
        <w:rPr>
          <w:spacing w:val="-30"/>
        </w:rPr>
        <w:t xml:space="preserve"> </w:t>
      </w:r>
      <w:r>
        <w:rPr>
          <w:spacing w:val="10"/>
        </w:rPr>
        <w:t>1</w:t>
      </w:r>
      <w:r>
        <w:rPr>
          <w:spacing w:val="-65"/>
        </w:rPr>
        <w:t xml:space="preserve"> </w:t>
      </w:r>
      <w:r>
        <w:rPr>
          <w:spacing w:val="10"/>
        </w:rPr>
        <w:t>件。多人创作艺术作品的创作者必须是同一学</w:t>
      </w:r>
      <w:r>
        <w:rPr>
          <w:spacing w:val="-2"/>
        </w:rPr>
        <w:t>校的学生。</w:t>
      </w:r>
    </w:p>
    <w:p w14:paraId="0D93B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</w:pPr>
      <w:r>
        <w:rPr>
          <w:spacing w:val="4"/>
        </w:rPr>
        <w:t>4. 指导教师。艺术作品（影视除外）指导</w:t>
      </w:r>
      <w:r>
        <w:rPr>
          <w:spacing w:val="3"/>
        </w:rPr>
        <w:t>教师为</w:t>
      </w:r>
      <w:r>
        <w:rPr>
          <w:spacing w:val="-44"/>
        </w:rPr>
        <w:t xml:space="preserve"> </w:t>
      </w:r>
      <w:r>
        <w:rPr>
          <w:spacing w:val="3"/>
        </w:rPr>
        <w:t>1</w:t>
      </w:r>
      <w:r>
        <w:rPr>
          <w:spacing w:val="-60"/>
        </w:rPr>
        <w:t xml:space="preserve"> </w:t>
      </w:r>
      <w:r>
        <w:rPr>
          <w:spacing w:val="3"/>
        </w:rPr>
        <w:t>人，艺术</w:t>
      </w:r>
      <w:r>
        <w:rPr>
          <w:spacing w:val="6"/>
        </w:rPr>
        <w:t>表演节目和影视作品指导教师人数不超过</w:t>
      </w:r>
      <w:r>
        <w:rPr>
          <w:spacing w:val="-25"/>
        </w:rPr>
        <w:t xml:space="preserve"> </w:t>
      </w:r>
      <w:r>
        <w:rPr>
          <w:spacing w:val="6"/>
        </w:rPr>
        <w:t>3</w:t>
      </w:r>
      <w:r>
        <w:rPr>
          <w:spacing w:val="-59"/>
        </w:rPr>
        <w:t xml:space="preserve"> </w:t>
      </w:r>
      <w:r>
        <w:rPr>
          <w:spacing w:val="6"/>
        </w:rPr>
        <w:t>人。</w:t>
      </w:r>
    </w:p>
    <w:p w14:paraId="091F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4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9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4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9"/>
          <w:sz w:val="31"/>
          <w:szCs w:val="31"/>
        </w:rPr>
        <w:t>格式要求</w:t>
      </w:r>
    </w:p>
    <w:p w14:paraId="3E320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</w:pPr>
      <w:r>
        <w:rPr>
          <w:spacing w:val="5"/>
        </w:rPr>
        <w:t>1. 艺术表演节目。以视频形式报送，每个节目视频使用一个</w:t>
      </w:r>
      <w:r>
        <w:rPr>
          <w:spacing w:val="12"/>
        </w:rPr>
        <w:t>固定机位正面全景录制，声音和图像须同期录制，不得后期配音</w:t>
      </w:r>
      <w:r>
        <w:rPr>
          <w:spacing w:val="9"/>
        </w:rPr>
        <w:t>合成，</w:t>
      </w:r>
      <w:r>
        <w:rPr>
          <w:spacing w:val="-68"/>
        </w:rPr>
        <w:t xml:space="preserve"> </w:t>
      </w:r>
      <w:r>
        <w:rPr>
          <w:spacing w:val="9"/>
        </w:rPr>
        <w:t>以单独文件制作，不得用多个文件拼接合成。视频格式为</w:t>
      </w:r>
      <w:r>
        <w:t>MP</w:t>
      </w:r>
      <w:r>
        <w:rPr>
          <w:spacing w:val="4"/>
        </w:rPr>
        <w:t>4</w:t>
      </w:r>
      <w:r>
        <w:rPr>
          <w:spacing w:val="-56"/>
        </w:rPr>
        <w:t xml:space="preserve"> </w:t>
      </w:r>
      <w:r>
        <w:rPr>
          <w:spacing w:val="4"/>
        </w:rPr>
        <w:t>或</w:t>
      </w:r>
      <w:r>
        <w:t>MOV</w:t>
      </w:r>
      <w:r>
        <w:rPr>
          <w:spacing w:val="4"/>
        </w:rPr>
        <w:t>，分辨率不低于</w:t>
      </w:r>
      <w:r>
        <w:rPr>
          <w:spacing w:val="-38"/>
        </w:rPr>
        <w:t xml:space="preserve"> </w:t>
      </w:r>
      <w:r>
        <w:rPr>
          <w:spacing w:val="4"/>
        </w:rPr>
        <w:t>1920</w:t>
      </w:r>
      <w:r>
        <w:rPr>
          <w:spacing w:val="-51"/>
        </w:rPr>
        <w:t xml:space="preserve"> </w:t>
      </w:r>
      <w:r>
        <w:rPr>
          <w:spacing w:val="4"/>
        </w:rPr>
        <w:t>×</w:t>
      </w:r>
      <w:r>
        <w:rPr>
          <w:spacing w:val="-115"/>
        </w:rPr>
        <w:t xml:space="preserve"> </w:t>
      </w:r>
      <w:r>
        <w:rPr>
          <w:spacing w:val="4"/>
        </w:rPr>
        <w:t>1080（1080P</w:t>
      </w:r>
      <w:r>
        <w:rPr>
          <w:spacing w:val="2"/>
        </w:rPr>
        <w:t>）</w:t>
      </w:r>
      <w:r>
        <w:rPr>
          <w:spacing w:val="-82"/>
        </w:rPr>
        <w:t xml:space="preserve"> </w:t>
      </w:r>
      <w:r>
        <w:rPr>
          <w:spacing w:val="2"/>
        </w:rPr>
        <w:t>，</w:t>
      </w:r>
      <w:r>
        <w:rPr>
          <w:spacing w:val="4"/>
        </w:rPr>
        <w:t>帧率</w:t>
      </w:r>
      <w:r>
        <w:rPr>
          <w:spacing w:val="-45"/>
        </w:rPr>
        <w:t xml:space="preserve"> </w:t>
      </w:r>
      <w:r>
        <w:rPr>
          <w:spacing w:val="4"/>
        </w:rPr>
        <w:t>25</w:t>
      </w:r>
      <w:r>
        <w:t>fps</w:t>
      </w:r>
      <w:r>
        <w:rPr>
          <w:spacing w:val="4"/>
        </w:rPr>
        <w:t>，</w:t>
      </w:r>
      <w:r>
        <w:rPr>
          <w:spacing w:val="10"/>
        </w:rPr>
        <w:t>码率</w:t>
      </w:r>
      <w:r>
        <w:rPr>
          <w:spacing w:val="-60"/>
        </w:rPr>
        <w:t xml:space="preserve"> </w:t>
      </w:r>
      <w:r>
        <w:rPr>
          <w:spacing w:val="10"/>
        </w:rPr>
        <w:t>≥10</w:t>
      </w:r>
      <w:r>
        <w:t>Mbps</w:t>
      </w:r>
      <w:r>
        <w:rPr>
          <w:spacing w:val="10"/>
        </w:rPr>
        <w:t>，文件大小不超过</w:t>
      </w:r>
      <w:r>
        <w:rPr>
          <w:spacing w:val="-37"/>
        </w:rPr>
        <w:t xml:space="preserve"> </w:t>
      </w:r>
      <w:r>
        <w:rPr>
          <w:spacing w:val="10"/>
        </w:rPr>
        <w:t>1G。视频以“项目性质（集体/</w:t>
      </w:r>
      <w:r>
        <w:rPr>
          <w:spacing w:val="12"/>
        </w:rPr>
        <w:t>个人）+项目类别+节目名称”命名，播放的</w:t>
      </w:r>
      <w:r>
        <w:rPr>
          <w:spacing w:val="11"/>
        </w:rPr>
        <w:t>内容中不得出现所在</w:t>
      </w:r>
      <w:r>
        <w:rPr>
          <w:spacing w:val="9"/>
        </w:rPr>
        <w:t>学校名称、学生姓名和指导教师姓名等信息。</w:t>
      </w:r>
    </w:p>
    <w:p w14:paraId="690432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textAlignment w:val="auto"/>
      </w:pPr>
      <w:r>
        <w:rPr>
          <w:spacing w:val="-1"/>
        </w:rPr>
        <w:t>2.</w:t>
      </w:r>
      <w:r>
        <w:rPr>
          <w:spacing w:val="40"/>
        </w:rPr>
        <w:t xml:space="preserve"> </w:t>
      </w:r>
      <w:r>
        <w:rPr>
          <w:spacing w:val="-1"/>
        </w:rPr>
        <w:t>艺术作品。</w:t>
      </w:r>
    </w:p>
    <w:p w14:paraId="1C71D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（1）作品（不含影视）不需装裱，以数码照片和原件两种形</w:t>
      </w:r>
      <w:r>
        <w:rPr>
          <w:spacing w:val="13"/>
        </w:rPr>
        <w:t>式报送。作品数码照片要求</w:t>
      </w:r>
      <w:r>
        <w:t>JPG</w:t>
      </w:r>
      <w:r>
        <w:rPr>
          <w:spacing w:val="13"/>
        </w:rPr>
        <w:t>格式，大小不低于</w:t>
      </w:r>
      <w:r>
        <w:rPr>
          <w:spacing w:val="-29"/>
        </w:rPr>
        <w:t xml:space="preserve"> </w:t>
      </w:r>
      <w:r>
        <w:rPr>
          <w:spacing w:val="13"/>
        </w:rPr>
        <w:t>5M，分辨率为</w:t>
      </w:r>
      <w:r>
        <w:rPr>
          <w:spacing w:val="4"/>
        </w:rPr>
        <w:t>300</w:t>
      </w:r>
      <w:r>
        <w:t>dpi</w:t>
      </w:r>
      <w:r>
        <w:rPr>
          <w:spacing w:val="4"/>
        </w:rPr>
        <w:t>。艺术作品原件须在背面用铅笔注明作品</w:t>
      </w:r>
      <w:r>
        <w:rPr>
          <w:spacing w:val="3"/>
        </w:rPr>
        <w:t>类别、作者姓名、</w:t>
      </w:r>
      <w:r>
        <w:rPr>
          <w:spacing w:val="9"/>
        </w:rPr>
        <w:t>学校名称、所在院系、学生专业、指导教师姓名</w:t>
      </w:r>
      <w:r>
        <w:rPr>
          <w:spacing w:val="8"/>
        </w:rPr>
        <w:t>等信息。</w:t>
      </w:r>
    </w:p>
    <w:p w14:paraId="1979E0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textAlignment w:val="auto"/>
      </w:pPr>
      <w:r>
        <w:rPr>
          <w:spacing w:val="9"/>
        </w:rPr>
        <w:t>（2）影视作品以视频形式报送。</w:t>
      </w:r>
    </w:p>
    <w:p w14:paraId="60D086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（3）所有作品均须附</w:t>
      </w:r>
      <w:r>
        <w:rPr>
          <w:spacing w:val="-48"/>
        </w:rPr>
        <w:t xml:space="preserve"> </w:t>
      </w:r>
      <w:r>
        <w:rPr>
          <w:spacing w:val="6"/>
        </w:rPr>
        <w:t>400</w:t>
      </w:r>
      <w:r>
        <w:rPr>
          <w:spacing w:val="-40"/>
        </w:rPr>
        <w:t xml:space="preserve"> </w:t>
      </w:r>
      <w:r>
        <w:rPr>
          <w:spacing w:val="6"/>
        </w:rPr>
        <w:t>字以内的创作说明。</w:t>
      </w:r>
    </w:p>
    <w:p w14:paraId="48EF8F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auto"/>
        <w:sectPr>
          <w:footerReference r:id="rId4" w:type="default"/>
          <w:pgSz w:w="11906" w:h="16838"/>
          <w:pgMar w:top="1431" w:right="1243" w:bottom="1781" w:left="1532" w:header="0" w:footer="1386" w:gutter="0"/>
          <w:pgNumType w:fmt="decimal"/>
          <w:cols w:space="720" w:num="1"/>
        </w:sectPr>
      </w:pPr>
      <w:r>
        <w:rPr>
          <w:spacing w:val="12"/>
        </w:rPr>
        <w:t>（三）省教育厅有权将获奖项目在平台、展馆等展示展出，或进行人文交流以及展览、宣传等相关活动中使用，不支付作者费用，作者享有署名权；所有艺术作品待活动结束后退还作者本</w:t>
      </w:r>
      <w:r>
        <w:rPr>
          <w:spacing w:val="-2"/>
        </w:rPr>
        <w:t>人。</w:t>
      </w:r>
    </w:p>
    <w:p w14:paraId="0E3E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Arial"/>
          <w:sz w:val="21"/>
        </w:rPr>
      </w:pPr>
    </w:p>
    <w:p w14:paraId="2DE68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ascii="Arial"/>
          <w:sz w:val="21"/>
        </w:rPr>
      </w:pPr>
    </w:p>
    <w:p w14:paraId="37A5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全省第八届大学生艺术展演活动</w:t>
      </w:r>
    </w:p>
    <w:p w14:paraId="79F4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艺术实践工作坊的相关要求</w:t>
      </w:r>
    </w:p>
    <w:p w14:paraId="788E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ascii="Arial"/>
          <w:sz w:val="21"/>
        </w:rPr>
      </w:pPr>
    </w:p>
    <w:p w14:paraId="4DAF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ascii="Arial"/>
          <w:sz w:val="21"/>
        </w:rPr>
      </w:pPr>
    </w:p>
    <w:p w14:paraId="7B8545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4" w:firstLineChars="200"/>
        <w:textAlignment w:val="auto"/>
      </w:pPr>
      <w:r>
        <w:rPr>
          <w:spacing w:val="11"/>
        </w:rPr>
        <w:t>艺术实践工作坊是一项集体性、实践性、互动性、体验性的</w:t>
      </w:r>
      <w:r>
        <w:rPr>
          <w:spacing w:val="5"/>
        </w:rPr>
        <w:t>艺术创作实践项目。</w:t>
      </w:r>
    </w:p>
    <w:p w14:paraId="319F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一、内容要求</w:t>
      </w:r>
    </w:p>
    <w:p w14:paraId="347AA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spacing w:val="12"/>
        </w:rPr>
        <w:t>工作坊围绕艺术与科技、艺术与校园、艺术与生活、艺术与</w:t>
      </w:r>
      <w:r>
        <w:rPr>
          <w:spacing w:val="-1"/>
        </w:rPr>
        <w:t>乡村</w:t>
      </w:r>
      <w:r>
        <w:rPr>
          <w:spacing w:val="-52"/>
        </w:rPr>
        <w:t xml:space="preserve"> </w:t>
      </w:r>
      <w:r>
        <w:rPr>
          <w:spacing w:val="-1"/>
        </w:rPr>
        <w:t>4</w:t>
      </w:r>
      <w:r>
        <w:rPr>
          <w:spacing w:val="-60"/>
        </w:rPr>
        <w:t xml:space="preserve"> </w:t>
      </w:r>
      <w:r>
        <w:rPr>
          <w:spacing w:val="-1"/>
        </w:rPr>
        <w:t>个主题开展创作实践。</w:t>
      </w:r>
    </w:p>
    <w:p w14:paraId="6763EA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0" w:firstLineChars="200"/>
        <w:textAlignment w:val="auto"/>
      </w:pPr>
      <w:r>
        <w:rPr>
          <w:rFonts w:ascii="KaiTi_GB2312" w:hAnsi="KaiTi_GB2312" w:eastAsia="KaiTi_GB2312" w:cs="KaiTi_GB2312"/>
          <w:spacing w:val="10"/>
        </w:rPr>
        <w:t>（一）艺术与科技。</w:t>
      </w:r>
      <w:r>
        <w:rPr>
          <w:rFonts w:ascii="KaiTi_GB2312" w:hAnsi="KaiTi_GB2312" w:eastAsia="KaiTi_GB2312" w:cs="KaiTi_GB2312"/>
          <w:spacing w:val="-83"/>
        </w:rPr>
        <w:t xml:space="preserve"> </w:t>
      </w:r>
      <w:r>
        <w:rPr>
          <w:spacing w:val="10"/>
        </w:rPr>
        <w:t>以艺术创意助力科技成果转化，</w:t>
      </w:r>
      <w:r>
        <w:rPr>
          <w:spacing w:val="9"/>
        </w:rPr>
        <w:t>紧扣教</w:t>
      </w:r>
      <w:r>
        <w:rPr>
          <w:spacing w:val="12"/>
        </w:rPr>
        <w:t>育数字化发展要求，推动艺术与人工智能、信息技术、新材料技</w:t>
      </w:r>
      <w:r>
        <w:rPr>
          <w:spacing w:val="9"/>
        </w:rPr>
        <w:t>术等深度融合，展示兼具人文内涵与技术创新的跨界实践成果。</w:t>
      </w:r>
    </w:p>
    <w:p w14:paraId="7F931E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0" w:firstLineChars="200"/>
        <w:textAlignment w:val="auto"/>
      </w:pPr>
      <w:r>
        <w:rPr>
          <w:rFonts w:ascii="KaiTi_GB2312" w:hAnsi="KaiTi_GB2312" w:eastAsia="KaiTi_GB2312" w:cs="KaiTi_GB2312"/>
          <w:spacing w:val="10"/>
        </w:rPr>
        <w:t>（二）艺术与校园。</w:t>
      </w:r>
      <w:r>
        <w:rPr>
          <w:rFonts w:ascii="KaiTi_GB2312" w:hAnsi="KaiTi_GB2312" w:eastAsia="KaiTi_GB2312" w:cs="KaiTi_GB2312"/>
          <w:spacing w:val="-83"/>
        </w:rPr>
        <w:t xml:space="preserve"> </w:t>
      </w:r>
      <w:r>
        <w:rPr>
          <w:spacing w:val="10"/>
        </w:rPr>
        <w:t>以艺术美化校园、营造良好校园</w:t>
      </w:r>
      <w:r>
        <w:rPr>
          <w:spacing w:val="9"/>
        </w:rPr>
        <w:t>美育氛</w:t>
      </w:r>
      <w:r>
        <w:rPr>
          <w:spacing w:val="4"/>
        </w:rPr>
        <w:t>围、提升审美品位。围绕校园环境设计、文创产品</w:t>
      </w:r>
      <w:r>
        <w:rPr>
          <w:spacing w:val="3"/>
        </w:rPr>
        <w:t>、校服设计等，</w:t>
      </w:r>
      <w:r>
        <w:rPr>
          <w:spacing w:val="8"/>
        </w:rPr>
        <w:t>展示校园文化创意创新实践。</w:t>
      </w:r>
    </w:p>
    <w:p w14:paraId="30FBE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rFonts w:ascii="KaiTi_GB2312" w:hAnsi="KaiTi_GB2312" w:eastAsia="KaiTi_GB2312" w:cs="KaiTi_GB2312"/>
          <w:spacing w:val="12"/>
        </w:rPr>
        <w:t>（三）艺术与生活。</w:t>
      </w:r>
      <w:r>
        <w:rPr>
          <w:spacing w:val="12"/>
        </w:rPr>
        <w:t>将艺术融入日常生活，满足人民群众精神文化生活需求，兼顾实用与审美，围绕日用品、装饰品、家居</w:t>
      </w:r>
      <w:r>
        <w:rPr>
          <w:spacing w:val="6"/>
        </w:rPr>
        <w:t>用品等开展创作，</w:t>
      </w:r>
      <w:r>
        <w:rPr>
          <w:spacing w:val="-74"/>
        </w:rPr>
        <w:t xml:space="preserve"> </w:t>
      </w:r>
      <w:r>
        <w:rPr>
          <w:spacing w:val="6"/>
        </w:rPr>
        <w:t>以艺术提升生活品位、审美韵味。</w:t>
      </w:r>
    </w:p>
    <w:p w14:paraId="36D1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  <w:rPr>
          <w:rFonts w:ascii="FangSong_GB2312" w:hAnsi="FangSong_GB2312" w:eastAsia="FangSong_GB2312" w:cs="FangSong_GB2312"/>
          <w:spacing w:val="12"/>
          <w:kern w:val="2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pacing w:val="12"/>
          <w:kern w:val="2"/>
          <w:sz w:val="31"/>
          <w:szCs w:val="31"/>
          <w:lang w:val="en-US" w:eastAsia="en-US" w:bidi="ar-SA"/>
        </w:rPr>
        <w:t>（四） 艺术与乡村。围绕乡村振兴、美丽中国建设，将艺术元素应用于乡村规划、生态保护、文化传承与产业升级。在艺术乡建、景观设计、墙绘、农特产品包装、非遗活化与农文旅融合等方面，展示服务宜居宜业和美乡村建设的创新实践。</w:t>
      </w:r>
    </w:p>
    <w:p w14:paraId="129A1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二、报送要求</w:t>
      </w:r>
    </w:p>
    <w:p w14:paraId="4AED15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</w:pPr>
      <w:r>
        <w:rPr>
          <w:spacing w:val="12"/>
        </w:rPr>
        <w:t>各高校在组织校级评选的基础上，报送工作坊项目至省级活动组委会。申报材料包括项目基本信息、项目简介、</w:t>
      </w:r>
      <w:r>
        <w:rPr>
          <w:spacing w:val="11"/>
        </w:rPr>
        <w:t>设计思路、</w:t>
      </w:r>
      <w:r>
        <w:rPr>
          <w:spacing w:val="12"/>
        </w:rPr>
        <w:t>特色描述（含互动体验设计）、展区设计方案以及反映工作坊项</w:t>
      </w:r>
      <w:r>
        <w:rPr>
          <w:spacing w:val="2"/>
        </w:rPr>
        <w:t>目的现场实践视频（时长不超过</w:t>
      </w:r>
      <w:r>
        <w:rPr>
          <w:spacing w:val="-46"/>
        </w:rPr>
        <w:t xml:space="preserve"> </w:t>
      </w:r>
      <w:r>
        <w:rPr>
          <w:spacing w:val="2"/>
        </w:rPr>
        <w:t>8</w:t>
      </w:r>
      <w:r>
        <w:rPr>
          <w:spacing w:val="-60"/>
        </w:rPr>
        <w:t xml:space="preserve"> </w:t>
      </w:r>
      <w:r>
        <w:rPr>
          <w:spacing w:val="2"/>
        </w:rPr>
        <w:t>分钟，采用</w:t>
      </w:r>
      <w:r>
        <w:t>MP</w:t>
      </w:r>
      <w:r>
        <w:rPr>
          <w:spacing w:val="1"/>
        </w:rPr>
        <w:t>4</w:t>
      </w:r>
      <w:r>
        <w:rPr>
          <w:spacing w:val="-63"/>
        </w:rPr>
        <w:t xml:space="preserve"> </w:t>
      </w:r>
      <w:r>
        <w:rPr>
          <w:spacing w:val="1"/>
        </w:rPr>
        <w:t>或</w:t>
      </w:r>
      <w:r>
        <w:t>MPG</w:t>
      </w:r>
      <w:r>
        <w:rPr>
          <w:spacing w:val="1"/>
        </w:rPr>
        <w:t>2</w:t>
      </w:r>
      <w:r>
        <w:rPr>
          <w:spacing w:val="-65"/>
        </w:rPr>
        <w:t xml:space="preserve"> </w:t>
      </w:r>
      <w:r>
        <w:rPr>
          <w:spacing w:val="1"/>
        </w:rPr>
        <w:t>格式）。</w:t>
      </w:r>
      <w:r>
        <w:rPr>
          <w:spacing w:val="6"/>
        </w:rPr>
        <w:t>历届已获奖工作坊不得重复申报。</w:t>
      </w:r>
    </w:p>
    <w:p w14:paraId="4371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三、组队与人员要求</w:t>
      </w:r>
    </w:p>
    <w:p w14:paraId="5B4345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</w:pPr>
      <w:r>
        <w:rPr>
          <w:spacing w:val="4"/>
        </w:rPr>
        <w:t>以高校为单位组队，每队人数不超过</w:t>
      </w:r>
      <w:r>
        <w:rPr>
          <w:spacing w:val="-37"/>
        </w:rPr>
        <w:t xml:space="preserve"> </w:t>
      </w:r>
      <w:r>
        <w:rPr>
          <w:spacing w:val="4"/>
        </w:rPr>
        <w:t>12</w:t>
      </w:r>
      <w:r>
        <w:rPr>
          <w:spacing w:val="-62"/>
        </w:rPr>
        <w:t xml:space="preserve"> </w:t>
      </w:r>
      <w:r>
        <w:rPr>
          <w:spacing w:val="4"/>
        </w:rPr>
        <w:t>人，其中，学生</w:t>
      </w:r>
      <w:r>
        <w:rPr>
          <w:spacing w:val="-46"/>
        </w:rPr>
        <w:t xml:space="preserve"> </w:t>
      </w:r>
      <w:r>
        <w:rPr>
          <w:spacing w:val="4"/>
        </w:rPr>
        <w:t>7—</w:t>
      </w:r>
      <w:r>
        <w:t xml:space="preserve"> 9</w:t>
      </w:r>
      <w:r>
        <w:rPr>
          <w:spacing w:val="-58"/>
        </w:rPr>
        <w:t xml:space="preserve"> </w:t>
      </w:r>
      <w:r>
        <w:t>人、指导教师</w:t>
      </w:r>
      <w:r>
        <w:rPr>
          <w:spacing w:val="-41"/>
        </w:rPr>
        <w:t xml:space="preserve"> </w:t>
      </w:r>
      <w:r>
        <w:t>1—3</w:t>
      </w:r>
      <w:r>
        <w:rPr>
          <w:spacing w:val="-59"/>
        </w:rPr>
        <w:t xml:space="preserve"> </w:t>
      </w:r>
      <w:r>
        <w:t>人。</w:t>
      </w:r>
    </w:p>
    <w:p w14:paraId="7AA9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四、展示要求</w:t>
      </w:r>
    </w:p>
    <w:p w14:paraId="7D496B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auto"/>
        <w:sectPr>
          <w:footerReference r:id="rId5" w:type="default"/>
          <w:pgSz w:w="11906" w:h="16838"/>
          <w:pgMar w:top="1431" w:right="1247" w:bottom="1781" w:left="1543" w:header="0" w:footer="1390" w:gutter="0"/>
          <w:pgNumType w:fmt="decimal"/>
          <w:cols w:space="720" w:num="1"/>
        </w:sectPr>
      </w:pPr>
      <w:r>
        <w:rPr>
          <w:spacing w:val="12"/>
        </w:rPr>
        <w:t>入围参加全省汇演的工作坊由组委会统一提供展位和基础平</w:t>
      </w:r>
      <w:r>
        <w:rPr>
          <w:spacing w:val="-3"/>
        </w:rPr>
        <w:t>台，每个展位尺寸为</w:t>
      </w:r>
      <w:r>
        <w:rPr>
          <w:spacing w:val="-46"/>
        </w:rPr>
        <w:t xml:space="preserve"> </w:t>
      </w:r>
      <w:r>
        <w:rPr>
          <w:spacing w:val="-3"/>
        </w:rPr>
        <w:t>6</w:t>
      </w:r>
      <w:r>
        <w:rPr>
          <w:spacing w:val="-53"/>
        </w:rPr>
        <w:t xml:space="preserve"> </w:t>
      </w:r>
      <w:r>
        <w:rPr>
          <w:spacing w:val="-3"/>
        </w:rPr>
        <w:t>米（长）</w:t>
      </w:r>
      <w:r>
        <w:rPr>
          <w:spacing w:val="-69"/>
        </w:rPr>
        <w:t xml:space="preserve"> </w:t>
      </w:r>
      <w:r>
        <w:rPr>
          <w:spacing w:val="-3"/>
        </w:rPr>
        <w:t>×4</w:t>
      </w:r>
      <w:r>
        <w:rPr>
          <w:spacing w:val="-54"/>
        </w:rPr>
        <w:t xml:space="preserve"> </w:t>
      </w:r>
      <w:r>
        <w:rPr>
          <w:spacing w:val="-3"/>
        </w:rPr>
        <w:t>米（宽）</w:t>
      </w:r>
      <w:r>
        <w:rPr>
          <w:spacing w:val="-69"/>
        </w:rPr>
        <w:t xml:space="preserve"> </w:t>
      </w:r>
      <w:r>
        <w:rPr>
          <w:spacing w:val="-3"/>
        </w:rPr>
        <w:t>×2.5</w:t>
      </w:r>
      <w:r>
        <w:rPr>
          <w:spacing w:val="-57"/>
        </w:rPr>
        <w:t xml:space="preserve"> </w:t>
      </w:r>
      <w:r>
        <w:rPr>
          <w:spacing w:val="-3"/>
        </w:rPr>
        <w:t>米（高</w:t>
      </w:r>
      <w:r>
        <w:rPr>
          <w:spacing w:val="-2"/>
        </w:rPr>
        <w:t>），</w:t>
      </w:r>
      <w:r>
        <w:rPr>
          <w:spacing w:val="-3"/>
        </w:rPr>
        <w:t>包</w:t>
      </w:r>
      <w:r>
        <w:rPr>
          <w:spacing w:val="12"/>
        </w:rPr>
        <w:t>括基础展台、操作台和座椅，展位和平台的具体布置由各参展队</w:t>
      </w:r>
      <w:r>
        <w:rPr>
          <w:spacing w:val="4"/>
        </w:rPr>
        <w:t>伍负责。</w:t>
      </w:r>
    </w:p>
    <w:p w14:paraId="2E61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Arial"/>
          <w:sz w:val="21"/>
        </w:rPr>
      </w:pPr>
    </w:p>
    <w:p w14:paraId="5021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ascii="Arial"/>
          <w:sz w:val="21"/>
        </w:rPr>
      </w:pPr>
    </w:p>
    <w:p w14:paraId="42399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全省第八届大学生艺术展演活动</w:t>
      </w:r>
    </w:p>
    <w:p w14:paraId="6A432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高校美育改革创新优秀成果的相关要求</w:t>
      </w:r>
    </w:p>
    <w:p w14:paraId="1542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Arial"/>
          <w:sz w:val="21"/>
        </w:rPr>
      </w:pPr>
    </w:p>
    <w:p w14:paraId="20F3D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6" w:firstLineChars="200"/>
        <w:textAlignment w:val="auto"/>
      </w:pPr>
      <w:r>
        <w:rPr>
          <w:spacing w:val="14"/>
        </w:rPr>
        <w:t>高校美育改革创新优秀成果包括学术论文和</w:t>
      </w:r>
      <w:r>
        <w:rPr>
          <w:spacing w:val="13"/>
        </w:rPr>
        <w:t>教学改革案例</w:t>
      </w:r>
      <w:r>
        <w:rPr>
          <w:spacing w:val="-53"/>
        </w:rPr>
        <w:t xml:space="preserve"> </w:t>
      </w:r>
      <w:r>
        <w:rPr>
          <w:spacing w:val="13"/>
        </w:rPr>
        <w:t>2</w:t>
      </w:r>
      <w:r>
        <w:rPr>
          <w:spacing w:val="3"/>
        </w:rPr>
        <w:t>个类别。</w:t>
      </w:r>
    </w:p>
    <w:p w14:paraId="1908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一、选题范围</w:t>
      </w:r>
    </w:p>
    <w:p w14:paraId="2933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（一）学术论文</w:t>
      </w:r>
    </w:p>
    <w:p w14:paraId="09218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1.学校美育的内涵与价值功能</w:t>
      </w:r>
    </w:p>
    <w:p w14:paraId="7F0C01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2.中华美育精神的内在意蕴与时代价值</w:t>
      </w:r>
    </w:p>
    <w:p w14:paraId="0EB9A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3.学校美育浸润行动的实践路径</w:t>
      </w:r>
    </w:p>
    <w:p w14:paraId="2C6E6B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4.高校教师美育素养提升路径</w:t>
      </w:r>
    </w:p>
    <w:p w14:paraId="0A556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5.高校学科美育与创新型人才培养</w:t>
      </w:r>
    </w:p>
    <w:p w14:paraId="2F525D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6.“五育并举”视域下高校美育育人模式创新</w:t>
      </w:r>
    </w:p>
    <w:p w14:paraId="52937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7.新时代高校美育评价改革</w:t>
      </w:r>
    </w:p>
    <w:p w14:paraId="37E448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8.中华优秀传统文化融入高校美育的策略与路径</w:t>
      </w:r>
    </w:p>
    <w:p w14:paraId="2F283B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9.高校数字美育新生态构建</w:t>
      </w:r>
    </w:p>
    <w:p w14:paraId="13362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10.艺术师范教育改革发展</w:t>
      </w:r>
    </w:p>
    <w:p w14:paraId="0209C2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11.高校艺术教育中外比较</w:t>
      </w:r>
    </w:p>
    <w:p w14:paraId="668C5E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12.高校美育赋能经济社会发展实施路径</w:t>
      </w:r>
    </w:p>
    <w:p w14:paraId="67A2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4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4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4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4"/>
          <w:sz w:val="31"/>
          <w:szCs w:val="31"/>
        </w:rPr>
        <w:t>教学改革案例</w:t>
      </w:r>
    </w:p>
    <w:p w14:paraId="49F7B7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1.高校公共艺术教育教学体系建设</w:t>
      </w:r>
    </w:p>
    <w:p w14:paraId="68300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2.高校美育课程与教材建设</w:t>
      </w:r>
    </w:p>
    <w:p w14:paraId="276B1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3.高校学生艺术社团及实践工作坊建设</w:t>
      </w:r>
    </w:p>
    <w:p w14:paraId="01F090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4.高校跨学科美育实践</w:t>
      </w:r>
    </w:p>
    <w:p w14:paraId="6E942D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5.高校美育专门机构和教师队伍建设</w:t>
      </w:r>
    </w:p>
    <w:p w14:paraId="75E15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6.高校美育评价制度建设</w:t>
      </w:r>
    </w:p>
    <w:p w14:paraId="0BD8A9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7.美育名师工作室建设</w:t>
      </w:r>
    </w:p>
    <w:p w14:paraId="30BFB5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8.中华优秀传统文化艺术传承基地建设</w:t>
      </w:r>
    </w:p>
    <w:p w14:paraId="3424E6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9.艺术展演育人实践</w:t>
      </w:r>
    </w:p>
    <w:p w14:paraId="6EE65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10.艺术师范教育基本功展示引领人才培养</w:t>
      </w:r>
    </w:p>
    <w:p w14:paraId="4412DE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</w:pPr>
      <w:r>
        <w:rPr>
          <w:spacing w:val="7"/>
        </w:rPr>
        <w:t>11.高校助力乡村学校美育提质发展</w:t>
      </w:r>
    </w:p>
    <w:p w14:paraId="2E0377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</w:pPr>
      <w:r>
        <w:rPr>
          <w:spacing w:val="8"/>
        </w:rPr>
        <w:t>12.高校美育资源与社会艺术资源共建共享</w:t>
      </w:r>
    </w:p>
    <w:p w14:paraId="350C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二、有关要求</w:t>
      </w:r>
    </w:p>
    <w:p w14:paraId="7FC74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（一）人数要求</w:t>
      </w:r>
    </w:p>
    <w:p w14:paraId="3D79FD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4" w:firstLineChars="200"/>
        <w:textAlignment w:val="auto"/>
      </w:pPr>
      <w:r>
        <w:rPr>
          <w:spacing w:val="6"/>
        </w:rPr>
        <w:t>学术论文作者不超过</w:t>
      </w:r>
      <w:r>
        <w:rPr>
          <w:spacing w:val="-28"/>
        </w:rPr>
        <w:t xml:space="preserve"> </w:t>
      </w:r>
      <w:r>
        <w:rPr>
          <w:spacing w:val="6"/>
        </w:rPr>
        <w:t>2</w:t>
      </w:r>
      <w:r>
        <w:rPr>
          <w:spacing w:val="-60"/>
        </w:rPr>
        <w:t xml:space="preserve"> </w:t>
      </w:r>
      <w:r>
        <w:rPr>
          <w:spacing w:val="6"/>
        </w:rPr>
        <w:t>人；教学改革案例以单位名义提交，</w:t>
      </w:r>
      <w:r>
        <w:rPr>
          <w:spacing w:val="-1"/>
        </w:rPr>
        <w:t>完成人不超过</w:t>
      </w:r>
      <w:r>
        <w:rPr>
          <w:spacing w:val="-38"/>
        </w:rPr>
        <w:t xml:space="preserve"> </w:t>
      </w:r>
      <w:r>
        <w:rPr>
          <w:spacing w:val="-1"/>
        </w:rPr>
        <w:t>3</w:t>
      </w:r>
      <w:r>
        <w:rPr>
          <w:spacing w:val="-59"/>
        </w:rPr>
        <w:t xml:space="preserve"> </w:t>
      </w:r>
      <w:r>
        <w:rPr>
          <w:spacing w:val="-1"/>
        </w:rPr>
        <w:t>人。</w:t>
      </w:r>
    </w:p>
    <w:p w14:paraId="4B5B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0" w:firstLineChars="200"/>
        <w:textAlignment w:val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10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34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10"/>
          <w:sz w:val="31"/>
          <w:szCs w:val="31"/>
        </w:rPr>
        <w:t>材料要求</w:t>
      </w:r>
    </w:p>
    <w:p w14:paraId="3C834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pacing w:val="9"/>
          <w:kern w:val="2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pacing w:val="9"/>
          <w:kern w:val="2"/>
          <w:sz w:val="31"/>
          <w:szCs w:val="31"/>
          <w:lang w:val="en-US" w:eastAsia="en-US" w:bidi="ar-SA"/>
        </w:rPr>
        <w:t>1. 学术论文。应为未公开发表的论文，须含摘要（300 字左右）、3—5 个关键词、正文（不少于 5000 字）及参考文献，论据充分，论证清晰、有条理，有实践指导意义。A4 排版，页边距上 3.8cm、下 3.2cm、左 3.5cm、右 2.5cm；主标题方正小标宋简体二号居中；副标题宋体小二号（加破折号）；正文一级标题黑体三号（序号“一、”），二级标题楷体三号（序号“（一）” ),三级标题仿宋三号加粗（序号“ 1.”，数字为Times New Roman）；正文仿宋三号，首行缩进 2 字符，行距固定值 30 磅。</w:t>
      </w:r>
    </w:p>
    <w:p w14:paraId="1A386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jc w:val="both"/>
        <w:textAlignment w:val="auto"/>
      </w:pPr>
      <w:r>
        <w:rPr>
          <w:spacing w:val="9"/>
        </w:rPr>
        <w:t>2.教学改革案例。应为某地区或某高校美育改</w:t>
      </w:r>
      <w:r>
        <w:rPr>
          <w:spacing w:val="8"/>
        </w:rPr>
        <w:t>革经验总结，</w:t>
      </w:r>
      <w:r>
        <w:rPr>
          <w:spacing w:val="4"/>
        </w:rPr>
        <w:t>提交“文字+视频+图片”组合材料。文字材料须包含背景、做法、</w:t>
      </w:r>
      <w:r>
        <w:rPr>
          <w:spacing w:val="12"/>
        </w:rPr>
        <w:t>成效、建议等要素，主题突出、层次分明、特色鲜明，具有创新</w:t>
      </w:r>
      <w:r>
        <w:rPr>
          <w:spacing w:val="4"/>
        </w:rPr>
        <w:t>性、实效性、可推广性，字数</w:t>
      </w:r>
      <w:r>
        <w:rPr>
          <w:spacing w:val="-42"/>
        </w:rPr>
        <w:t xml:space="preserve"> </w:t>
      </w:r>
      <w:r>
        <w:rPr>
          <w:spacing w:val="4"/>
        </w:rPr>
        <w:t>5000</w:t>
      </w:r>
      <w:r>
        <w:rPr>
          <w:spacing w:val="-45"/>
        </w:rPr>
        <w:t xml:space="preserve"> </w:t>
      </w:r>
      <w:r>
        <w:rPr>
          <w:spacing w:val="4"/>
        </w:rPr>
        <w:t>字以内，排版格式参照学术论</w:t>
      </w:r>
      <w:r>
        <w:rPr>
          <w:spacing w:val="5"/>
        </w:rPr>
        <w:t>文相关要求。可选择性提交</w:t>
      </w:r>
      <w:r>
        <w:rPr>
          <w:spacing w:val="-37"/>
        </w:rPr>
        <w:t xml:space="preserve"> </w:t>
      </w:r>
      <w:r>
        <w:rPr>
          <w:spacing w:val="5"/>
        </w:rPr>
        <w:t>1</w:t>
      </w:r>
      <w:r>
        <w:rPr>
          <w:spacing w:val="-59"/>
        </w:rPr>
        <w:t xml:space="preserve"> </w:t>
      </w:r>
      <w:r>
        <w:rPr>
          <w:spacing w:val="5"/>
        </w:rPr>
        <w:t>个视频和</w:t>
      </w:r>
      <w:r>
        <w:rPr>
          <w:spacing w:val="-43"/>
        </w:rPr>
        <w:t xml:space="preserve"> </w:t>
      </w:r>
      <w:r>
        <w:rPr>
          <w:spacing w:val="5"/>
        </w:rPr>
        <w:t>5</w:t>
      </w:r>
      <w:r>
        <w:rPr>
          <w:spacing w:val="-42"/>
        </w:rPr>
        <w:t xml:space="preserve"> </w:t>
      </w:r>
      <w:r>
        <w:rPr>
          <w:spacing w:val="5"/>
        </w:rPr>
        <w:t>张以内图片，</w:t>
      </w:r>
      <w:r>
        <w:rPr>
          <w:spacing w:val="-81"/>
        </w:rPr>
        <w:t xml:space="preserve"> </w:t>
      </w:r>
      <w:r>
        <w:rPr>
          <w:spacing w:val="5"/>
        </w:rPr>
        <w:t>内容要紧</w:t>
      </w:r>
      <w:r>
        <w:rPr>
          <w:spacing w:val="3"/>
        </w:rPr>
        <w:t>扣文字材料，充分展示美育改革实践成果。视频</w:t>
      </w:r>
      <w:r>
        <w:rPr>
          <w:spacing w:val="2"/>
        </w:rPr>
        <w:t>时长</w:t>
      </w:r>
      <w:r>
        <w:rPr>
          <w:spacing w:val="-45"/>
        </w:rPr>
        <w:t xml:space="preserve"> </w:t>
      </w:r>
      <w:r>
        <w:rPr>
          <w:spacing w:val="2"/>
        </w:rPr>
        <w:t>5</w:t>
      </w:r>
      <w:r>
        <w:rPr>
          <w:spacing w:val="-62"/>
        </w:rPr>
        <w:t xml:space="preserve"> </w:t>
      </w:r>
      <w:r>
        <w:rPr>
          <w:spacing w:val="2"/>
        </w:rPr>
        <w:t>分钟以内，</w:t>
      </w:r>
      <w:r>
        <w:rPr>
          <w:spacing w:val="12"/>
        </w:rPr>
        <w:t>格式为</w:t>
      </w:r>
      <w:r>
        <w:t>MP</w:t>
      </w:r>
      <w:r>
        <w:rPr>
          <w:spacing w:val="12"/>
        </w:rPr>
        <w:t>4或</w:t>
      </w:r>
      <w:r>
        <w:t>MOV</w:t>
      </w:r>
      <w:r>
        <w:rPr>
          <w:spacing w:val="12"/>
        </w:rPr>
        <w:t>，大小不超过</w:t>
      </w:r>
      <w:r>
        <w:rPr>
          <w:spacing w:val="-42"/>
        </w:rPr>
        <w:t xml:space="preserve"> </w:t>
      </w:r>
      <w:r>
        <w:rPr>
          <w:spacing w:val="12"/>
        </w:rPr>
        <w:t>1G。图片选取代表性场景、作品、</w:t>
      </w:r>
      <w:r>
        <w:rPr>
          <w:spacing w:val="6"/>
        </w:rPr>
        <w:t>成效，</w:t>
      </w:r>
      <w:r>
        <w:t>JPG</w:t>
      </w:r>
      <w:r>
        <w:rPr>
          <w:spacing w:val="6"/>
        </w:rPr>
        <w:t>格式，大小不低于</w:t>
      </w:r>
      <w:r>
        <w:rPr>
          <w:spacing w:val="-34"/>
        </w:rPr>
        <w:t xml:space="preserve"> </w:t>
      </w:r>
      <w:r>
        <w:rPr>
          <w:spacing w:val="6"/>
        </w:rPr>
        <w:t>10M，分辨率为</w:t>
      </w:r>
      <w:r>
        <w:rPr>
          <w:spacing w:val="-36"/>
        </w:rPr>
        <w:t xml:space="preserve"> </w:t>
      </w:r>
      <w:r>
        <w:rPr>
          <w:spacing w:val="6"/>
        </w:rPr>
        <w:t>300</w:t>
      </w:r>
      <w:r>
        <w:t>dpi</w:t>
      </w:r>
      <w:r>
        <w:rPr>
          <w:spacing w:val="6"/>
        </w:rPr>
        <w:t>。</w:t>
      </w:r>
    </w:p>
    <w:p w14:paraId="4DF8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4" w:firstLineChars="200"/>
        <w:textAlignment w:val="auto"/>
        <w:rPr>
          <w:rFonts w:hint="eastAsia" w:ascii="KaiTi_GB2312" w:hAnsi="KaiTi_GB2312" w:eastAsia="KaiTi_GB2312" w:cs="KaiTi_GB2312"/>
          <w:sz w:val="31"/>
          <w:szCs w:val="31"/>
          <w:lang w:eastAsia="zh-CN"/>
        </w:rPr>
      </w:pPr>
      <w:r>
        <w:rPr>
          <w:rFonts w:ascii="KaiTi_GB2312" w:hAnsi="KaiTi_GB2312" w:eastAsia="KaiTi_GB2312" w:cs="KaiTi_GB2312"/>
          <w:spacing w:val="-9"/>
          <w:sz w:val="31"/>
          <w:szCs w:val="31"/>
        </w:rPr>
        <w:t>（三）</w:t>
      </w:r>
      <w:r>
        <w:rPr>
          <w:rFonts w:ascii="KaiTi_GB2312" w:hAnsi="KaiTi_GB2312" w:eastAsia="KaiTi_GB2312" w:cs="KaiTi_GB2312"/>
          <w:spacing w:val="-4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9"/>
          <w:sz w:val="31"/>
          <w:szCs w:val="31"/>
        </w:rPr>
        <w:t>报送方</w:t>
      </w:r>
      <w:r>
        <w:rPr>
          <w:rFonts w:hint="eastAsia" w:ascii="KaiTi_GB2312" w:hAnsi="KaiTi_GB2312" w:eastAsia="KaiTi_GB2312" w:cs="KaiTi_GB2312"/>
          <w:spacing w:val="-9"/>
          <w:sz w:val="31"/>
          <w:szCs w:val="31"/>
          <w:lang w:eastAsia="zh-CN"/>
        </w:rPr>
        <w:t>法</w:t>
      </w:r>
    </w:p>
    <w:p w14:paraId="6F5320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spacing w:val="12"/>
        </w:rPr>
        <w:t>各</w:t>
      </w:r>
      <w:r>
        <w:rPr>
          <w:rFonts w:hint="eastAsia"/>
          <w:spacing w:val="12"/>
          <w:lang w:eastAsia="zh-CN"/>
        </w:rPr>
        <w:t>学院</w:t>
      </w:r>
      <w:r>
        <w:rPr>
          <w:spacing w:val="12"/>
        </w:rPr>
        <w:t>要在广泛征集基础上，认真组织评选，并按照规</w:t>
      </w:r>
      <w:r>
        <w:rPr>
          <w:spacing w:val="8"/>
        </w:rPr>
        <w:t>定数量公示后推荐优秀成果报送至活动组委会参与评选</w:t>
      </w:r>
      <w:r>
        <w:rPr>
          <w:rFonts w:hint="eastAsia"/>
          <w:spacing w:val="8"/>
          <w:lang w:eastAsia="zh-CN"/>
        </w:rPr>
        <w:t>。</w:t>
      </w:r>
    </w:p>
    <w:p w14:paraId="167A3113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2474CA-6272-4993-9104-700593A2B3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FAB7B0-C66B-4CB0-A521-F433CFF85E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4EB28BB-2920-4765-A9EE-2F83A3BD09B5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C08BA94-524D-4317-8D6C-BC922A5EA4C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161C83F-9EF3-499E-8E8E-6B18D76BF57A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FF9405C1-56C1-463B-83EC-B16E153EE45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6BB14E52-F2F9-4D2A-B5C2-A280660AE4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3E13">
    <w:pPr>
      <w:pStyle w:val="2"/>
      <w:spacing w:line="385" w:lineRule="exact"/>
      <w:ind w:left="7897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F31D">
    <w:pPr>
      <w:pStyle w:val="2"/>
      <w:spacing w:line="385" w:lineRule="exact"/>
      <w:ind w:left="24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6909">
    <w:pPr>
      <w:pStyle w:val="2"/>
      <w:spacing w:line="242" w:lineRule="auto"/>
      <w:rPr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349B8">
    <w:pPr>
      <w:pStyle w:val="2"/>
      <w:spacing w:line="385" w:lineRule="exact"/>
      <w:rPr>
        <w:sz w:val="29"/>
        <w:szCs w:val="2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F9A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D417D"/>
    <w:multiLevelType w:val="singleLevel"/>
    <w:tmpl w:val="A1ED417D"/>
    <w:lvl w:ilvl="0" w:tentative="0">
      <w:start w:val="5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225E"/>
    <w:rsid w:val="139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2026-05-13T10:09:00Z</dcterms:created>
  <dc:creator>二木</dc:creator>
  <cp:lastModifiedBy>二木</cp:lastModifiedBy>
  <dcterms:modified xsi:type="dcterms:W3CDTF">2026-05-13T10:10:50Z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81B73F2D34D64633BCAEC1AA517A4379_11</vt:lpwstr>
  </property>
  <property fmtid="{D5CDD505-2E9C-101B-9397-08002B2CF9AE}" pid="4" name="KSOTemplateDocerSaveRecord">
    <vt:lpwstr>eyJoZGlkIjoiMDhjYWY3YjI4NTJjOTUxNTk2NjBlYzY3NWM2MjhkZGMiLCJ1c2VySWQiOiIzMjQxMjYyMTEifQ==</vt:lpwstr>
  </property>
</Properties>
</file>